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3B42" w:rsidRDefault="00B33B42">
      <w:pPr>
        <w:pStyle w:val="1"/>
      </w:pPr>
      <w:r>
        <w:fldChar w:fldCharType="begin"/>
      </w:r>
      <w:r>
        <w:instrText>HYPERLINK "garantF1://16248793.0"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Главного управления "Региональная энергетическая комиссия" </w:t>
      </w:r>
      <w:r>
        <w:rPr>
          <w:rStyle w:val="a4"/>
          <w:b w:val="0"/>
          <w:bCs w:val="0"/>
        </w:rPr>
        <w:br/>
        <w:t xml:space="preserve">Тверской области от 23 августа 2012 г. N 341-нп </w:t>
      </w:r>
      <w:r>
        <w:rPr>
          <w:rStyle w:val="a4"/>
          <w:b w:val="0"/>
          <w:bCs w:val="0"/>
        </w:rPr>
        <w:br/>
        <w:t xml:space="preserve">"Об утверждении нормативов потребления коммунальной услуги </w:t>
      </w:r>
      <w:r>
        <w:rPr>
          <w:rStyle w:val="a4"/>
          <w:b w:val="0"/>
          <w:bCs w:val="0"/>
        </w:rPr>
        <w:br/>
        <w:t xml:space="preserve">по газоснабжению в жилых помещениях при отсутствии </w:t>
      </w:r>
      <w:r>
        <w:rPr>
          <w:rStyle w:val="a4"/>
          <w:b w:val="0"/>
          <w:bCs w:val="0"/>
        </w:rPr>
        <w:br/>
        <w:t>индивидуальных приборов учета для потребителей Тверской области"</w:t>
      </w:r>
      <w:r>
        <w:fldChar w:fldCharType="end"/>
      </w:r>
    </w:p>
    <w:p w:rsidR="00B33B42" w:rsidRDefault="00B33B42"/>
    <w:p w:rsidR="00B33B42" w:rsidRDefault="00B33B42">
      <w:r>
        <w:t xml:space="preserve">В соответствии с </w:t>
      </w:r>
      <w:hyperlink r:id="rId4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13.06.2006 N 373 "О порядке установления нормативов потребления газа населением при отсутствии приборов учета газа",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13 июля 2006 N 83 "Об утверждении методики расчета норм потребления газа населением при отсутствии приборов учета газа",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15.08.2009 N 340 "Об утверждении Методики расчета норм потребления сжиженного углеводородного газа населением при отсутствии приборов учета газа",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 и решением Правления Главного управления "Региональная энергетическая комиссия" Тверской области от 23 августа 2012 года, приказываю:</w:t>
      </w:r>
    </w:p>
    <w:p w:rsidR="00B33B42" w:rsidRDefault="00B33B42">
      <w:bookmarkStart w:id="1" w:name="sub_1"/>
    </w:p>
    <w:bookmarkEnd w:id="1"/>
    <w:p w:rsidR="00B33B42" w:rsidRDefault="00B33B42">
      <w:r>
        <w:t xml:space="preserve">1. Утвердить нормативы потребления коммунальной услуги по газоснабжению в жилых помещениях при отсутствии индивидуальных приборов учета для потребителей Тверской области, определенные расчетным методом, согласно </w:t>
      </w:r>
      <w:hyperlink w:anchor="sub_1000" w:history="1">
        <w:r>
          <w:rPr>
            <w:rStyle w:val="a4"/>
          </w:rPr>
          <w:t>приложениям N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>.</w:t>
      </w:r>
    </w:p>
    <w:p w:rsidR="00B33B42" w:rsidRDefault="00B33B42">
      <w:bookmarkStart w:id="2" w:name="sub_2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региональной энергетической комиссии Тверской области от 23.12.2009 N 151-нп "О нормативах потребления сжиженного газа".</w:t>
      </w:r>
    </w:p>
    <w:p w:rsidR="00B33B42" w:rsidRDefault="00B33B42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499834168"/>
    <w:bookmarkEnd w:id="3"/>
    <w:p w:rsidR="00B33B42" w:rsidRDefault="00B33B42">
      <w:pPr>
        <w:pStyle w:val="afb"/>
      </w:pPr>
      <w:r>
        <w:fldChar w:fldCharType="begin"/>
      </w:r>
      <w:r>
        <w:instrText>HYPERLINK "garantF1://47350322.6"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Главного управления "Региональная энергетическая комиссия" Тверской области от 30 июня 2016 г. N 35-нп в пункт 3 настоящего приказа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момента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4"/>
    <w:p w:rsidR="00B33B42" w:rsidRDefault="00B33B42">
      <w:pPr>
        <w:pStyle w:val="afb"/>
      </w:pPr>
      <w:r>
        <w:fldChar w:fldCharType="begin"/>
      </w:r>
      <w:r>
        <w:instrText>HYPERLINK "garantF1://16286732.3"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B33B42" w:rsidRDefault="00B33B42">
      <w:r>
        <w:t xml:space="preserve">3. Нормативы потребления коммунальной услуги, указанные в </w:t>
      </w:r>
      <w:hyperlink w:anchor="sub_1000" w:history="1">
        <w:r>
          <w:rPr>
            <w:rStyle w:val="a4"/>
          </w:rPr>
          <w:t>приложениях N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настоящего приказа, действуют с 01.09.2012 по 30.06.2017.</w:t>
      </w:r>
    </w:p>
    <w:p w:rsidR="00B33B42" w:rsidRDefault="00B33B42">
      <w:bookmarkStart w:id="5" w:name="sub_4"/>
      <w:r>
        <w:t xml:space="preserve">4. Настоящий приказ подлежит </w:t>
      </w:r>
      <w:hyperlink r:id="rId13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B33B42" w:rsidRDefault="00B33B4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300"/>
      </w:tblGrid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33B42" w:rsidRPr="00B33B42" w:rsidRDefault="00B33B42">
            <w:pPr>
              <w:pStyle w:val="afff0"/>
            </w:pPr>
            <w:r w:rsidRPr="00B33B42">
              <w:t>Начальник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33B42" w:rsidRPr="00B33B42" w:rsidRDefault="00B33B42">
            <w:pPr>
              <w:pStyle w:val="aff7"/>
              <w:jc w:val="right"/>
            </w:pPr>
            <w:r w:rsidRPr="00B33B42">
              <w:t>С.Н. Тюрин</w:t>
            </w:r>
          </w:p>
        </w:tc>
      </w:tr>
    </w:tbl>
    <w:p w:rsidR="00B33B42" w:rsidRDefault="00B33B42"/>
    <w:p w:rsidR="00B33B42" w:rsidRDefault="00B33B42">
      <w:pPr>
        <w:ind w:firstLine="698"/>
        <w:jc w:val="right"/>
      </w:pPr>
      <w:bookmarkStart w:id="6" w:name="sub_10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ГУ РЭК Тверской области</w:t>
      </w:r>
      <w:r>
        <w:rPr>
          <w:rStyle w:val="a3"/>
        </w:rPr>
        <w:br/>
        <w:t>от 23 августа 2012 г. N 341-нп</w:t>
      </w:r>
    </w:p>
    <w:bookmarkEnd w:id="6"/>
    <w:p w:rsidR="00B33B42" w:rsidRDefault="00B33B42"/>
    <w:p w:rsidR="00B33B42" w:rsidRDefault="00B33B42">
      <w:pPr>
        <w:pStyle w:val="1"/>
      </w:pPr>
      <w:r>
        <w:t xml:space="preserve">Нормативы </w:t>
      </w:r>
      <w:r>
        <w:br/>
        <w:t xml:space="preserve">потребления коммунальной услуги по газоснабжению </w:t>
      </w:r>
      <w:r>
        <w:br/>
        <w:t>в жилых помещениях при использовании природного газа</w:t>
      </w:r>
    </w:p>
    <w:p w:rsidR="00B33B42" w:rsidRDefault="00B33B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641"/>
        <w:gridCol w:w="1979"/>
        <w:gridCol w:w="1460"/>
      </w:tblGrid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N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Назначение расходуемого газа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 xml:space="preserve">Единица </w:t>
            </w:r>
            <w:r w:rsidRPr="00B33B42">
              <w:lastRenderedPageBreak/>
              <w:t>измерения норматива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lastRenderedPageBreak/>
              <w:t xml:space="preserve">Значение </w:t>
            </w:r>
            <w:r w:rsidRPr="00B33B42">
              <w:lastRenderedPageBreak/>
              <w:t>норматива</w:t>
            </w:r>
            <w:hyperlink w:anchor="sub_1111" w:history="1">
              <w:r w:rsidRPr="00B33B42">
                <w:rPr>
                  <w:rStyle w:val="a4"/>
                </w:rPr>
                <w:t>*</w:t>
              </w:r>
            </w:hyperlink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lastRenderedPageBreak/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Для приготовления пищи и (или) подогрева воды в жилых помещениях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42" w:rsidRPr="00B33B42" w:rsidRDefault="00B33B42">
            <w:pPr>
              <w:pStyle w:val="aff7"/>
            </w:pPr>
          </w:p>
          <w:p w:rsidR="00B33B42" w:rsidRPr="00B33B42" w:rsidRDefault="00B33B42">
            <w:pPr>
              <w:pStyle w:val="aff7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3B42" w:rsidRPr="00B33B42" w:rsidRDefault="00B33B42">
            <w:pPr>
              <w:pStyle w:val="aff7"/>
            </w:pPr>
          </w:p>
          <w:p w:rsidR="00B33B42" w:rsidRPr="00B33B42" w:rsidRDefault="00B33B42">
            <w:pPr>
              <w:pStyle w:val="aff7"/>
            </w:pP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1.1.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При наличии газовой плиты и централизованного горячего водоснабжения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куб. метр на 1 человека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11</w:t>
            </w: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1.2.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При наличии газовой плиты и отсутствии газового водонагревателя и централизованного горячего водоснабжения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куб. метр на 1 человека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16,9</w:t>
            </w: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1.3.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куб. метр на 1 человека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31,3</w:t>
            </w: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Для отопления жилых помещений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куб. метр на 1 кв. метр общей площади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7,2</w:t>
            </w:r>
          </w:p>
        </w:tc>
      </w:tr>
    </w:tbl>
    <w:p w:rsidR="00B33B42" w:rsidRDefault="00B33B42"/>
    <w:p w:rsidR="00B33B42" w:rsidRDefault="00B33B42">
      <w:bookmarkStart w:id="7" w:name="sub_1111"/>
      <w:r>
        <w:t>* Нормативы потребления коммунальных услуг определяются в расчете на месяц потребления соответствующего коммунального ресурса равномерно в течение года.</w:t>
      </w:r>
    </w:p>
    <w:bookmarkEnd w:id="7"/>
    <w:p w:rsidR="00B33B42" w:rsidRDefault="00B33B42"/>
    <w:p w:rsidR="00B33B42" w:rsidRDefault="00B33B42">
      <w:pPr>
        <w:ind w:firstLine="698"/>
        <w:jc w:val="right"/>
      </w:pPr>
      <w:bookmarkStart w:id="8" w:name="sub_2000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ГУ РЭК Тверской области</w:t>
      </w:r>
      <w:r>
        <w:rPr>
          <w:rStyle w:val="a3"/>
        </w:rPr>
        <w:br/>
        <w:t>от 23 августа 2012 г. N 341-нп</w:t>
      </w:r>
    </w:p>
    <w:bookmarkEnd w:id="8"/>
    <w:p w:rsidR="00B33B42" w:rsidRDefault="00B33B42"/>
    <w:p w:rsidR="00B33B42" w:rsidRDefault="00B33B42">
      <w:pPr>
        <w:pStyle w:val="1"/>
      </w:pPr>
      <w:r>
        <w:t xml:space="preserve">Нормативы </w:t>
      </w:r>
      <w:r>
        <w:br/>
        <w:t xml:space="preserve">потребления коммунальной услуги по газоснабжению </w:t>
      </w:r>
      <w:r>
        <w:br/>
        <w:t>в жилых помещениях при использовании сжиженного углеводородного газа</w:t>
      </w:r>
    </w:p>
    <w:p w:rsidR="00B33B42" w:rsidRDefault="00B33B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5648"/>
        <w:gridCol w:w="1972"/>
        <w:gridCol w:w="1460"/>
      </w:tblGrid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N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Назначение расходуемого газа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Единица измерения норматива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Значение норматива</w:t>
            </w:r>
            <w:hyperlink w:anchor="sub_2222" w:history="1">
              <w:r w:rsidRPr="00B33B42">
                <w:rPr>
                  <w:rStyle w:val="a4"/>
                </w:rPr>
                <w:t>*</w:t>
              </w:r>
            </w:hyperlink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Для приготовления пищи и (или) подогрева воды в жилых помещениях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42" w:rsidRPr="00B33B42" w:rsidRDefault="00B33B42">
            <w:pPr>
              <w:pStyle w:val="aff7"/>
            </w:pPr>
          </w:p>
          <w:p w:rsidR="00B33B42" w:rsidRPr="00B33B42" w:rsidRDefault="00B33B42">
            <w:pPr>
              <w:pStyle w:val="aff7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3B42" w:rsidRPr="00B33B42" w:rsidRDefault="00B33B42">
            <w:pPr>
              <w:pStyle w:val="aff7"/>
            </w:pPr>
          </w:p>
          <w:p w:rsidR="00B33B42" w:rsidRPr="00B33B42" w:rsidRDefault="00B33B42">
            <w:pPr>
              <w:pStyle w:val="aff7"/>
            </w:pP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1.1.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При наличии газовой плиты и централизованного горячего водоснабжения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килограмм на 1 человека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7</w:t>
            </w: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1.2.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При наличии газовой плиты и отсутствии газового водонагревателя и централизованного горячего водоснабжения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килограмм на 1 человека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10,5</w:t>
            </w: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1.3.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килограмм на 1 человека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17</w:t>
            </w:r>
          </w:p>
        </w:tc>
      </w:tr>
      <w:tr w:rsidR="00B33B42" w:rsidRPr="00B33B42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f0"/>
            </w:pPr>
            <w:r w:rsidRPr="00B33B42">
              <w:t>Для отопления жилых помещений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килограмм на 1 кв. метр общей площади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42" w:rsidRPr="00B33B42" w:rsidRDefault="00B33B42">
            <w:pPr>
              <w:pStyle w:val="aff7"/>
              <w:jc w:val="center"/>
            </w:pPr>
            <w:r w:rsidRPr="00B33B42">
              <w:t>4,1</w:t>
            </w:r>
          </w:p>
        </w:tc>
      </w:tr>
    </w:tbl>
    <w:p w:rsidR="00B33B42" w:rsidRDefault="00B33B42"/>
    <w:p w:rsidR="00B33B42" w:rsidRDefault="00B33B42">
      <w:bookmarkStart w:id="9" w:name="sub_2222"/>
      <w:r>
        <w:t xml:space="preserve">* Нормативы потребления коммунальных услуг определяются в расчете на месяц </w:t>
      </w:r>
      <w:r>
        <w:lastRenderedPageBreak/>
        <w:t>потребления соответствующего коммунального ресурса равномерно в течение года.</w:t>
      </w:r>
    </w:p>
    <w:bookmarkEnd w:id="9"/>
    <w:p w:rsidR="00B33B42" w:rsidRDefault="00B33B42"/>
    <w:sectPr w:rsidR="00B33B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F1"/>
    <w:rsid w:val="00625B2B"/>
    <w:rsid w:val="00A06CF1"/>
    <w:rsid w:val="00B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21F1723-D747-4E46-A78A-36DD1570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0742.0" TargetMode="External"/><Relationship Id="rId13" Type="http://schemas.openxmlformats.org/officeDocument/2006/relationships/hyperlink" Target="garantF1://1634879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677.0" TargetMode="External"/><Relationship Id="rId12" Type="http://schemas.openxmlformats.org/officeDocument/2006/relationships/hyperlink" Target="garantF1://4735032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7793.0" TargetMode="External"/><Relationship Id="rId11" Type="http://schemas.openxmlformats.org/officeDocument/2006/relationships/hyperlink" Target="garantF1://47350322.11" TargetMode="External"/><Relationship Id="rId5" Type="http://schemas.openxmlformats.org/officeDocument/2006/relationships/hyperlink" Target="garantF1://1204736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6228939.0" TargetMode="External"/><Relationship Id="rId4" Type="http://schemas.openxmlformats.org/officeDocument/2006/relationships/hyperlink" Target="garantF1://12038291.0" TargetMode="External"/><Relationship Id="rId9" Type="http://schemas.openxmlformats.org/officeDocument/2006/relationships/hyperlink" Target="garantF1://1624198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4962</CharactersWithSpaces>
  <SharedDoc>false</SharedDoc>
  <HLinks>
    <vt:vector size="126" baseType="variant"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6815806</vt:i4>
      </vt:variant>
      <vt:variant>
        <vt:i4>48</vt:i4>
      </vt:variant>
      <vt:variant>
        <vt:i4>0</vt:i4>
      </vt:variant>
      <vt:variant>
        <vt:i4>5</vt:i4>
      </vt:variant>
      <vt:variant>
        <vt:lpwstr>garantf1://16348793.0/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7143472</vt:i4>
      </vt:variant>
      <vt:variant>
        <vt:i4>39</vt:i4>
      </vt:variant>
      <vt:variant>
        <vt:i4>0</vt:i4>
      </vt:variant>
      <vt:variant>
        <vt:i4>5</vt:i4>
      </vt:variant>
      <vt:variant>
        <vt:lpwstr>garantf1://16286732.3/</vt:lpwstr>
      </vt:variant>
      <vt:variant>
        <vt:lpwstr/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garantf1://47350323.0/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garantf1://47350322.11/</vt:lpwstr>
      </vt:variant>
      <vt:variant>
        <vt:lpwstr/>
      </vt:variant>
      <vt:variant>
        <vt:i4>7209021</vt:i4>
      </vt:variant>
      <vt:variant>
        <vt:i4>30</vt:i4>
      </vt:variant>
      <vt:variant>
        <vt:i4>0</vt:i4>
      </vt:variant>
      <vt:variant>
        <vt:i4>5</vt:i4>
      </vt:variant>
      <vt:variant>
        <vt:lpwstr>garantf1://47350322.6/</vt:lpwstr>
      </vt:variant>
      <vt:variant>
        <vt:lpwstr/>
      </vt:variant>
      <vt:variant>
        <vt:i4>6488124</vt:i4>
      </vt:variant>
      <vt:variant>
        <vt:i4>27</vt:i4>
      </vt:variant>
      <vt:variant>
        <vt:i4>0</vt:i4>
      </vt:variant>
      <vt:variant>
        <vt:i4>5</vt:i4>
      </vt:variant>
      <vt:variant>
        <vt:lpwstr>garantf1://16228939.0/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>garantf1://16241982.0/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garantf1://12070742.0/</vt:lpwstr>
      </vt:variant>
      <vt:variant>
        <vt:lpwstr/>
      </vt:variant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garantf1://12048677.0/</vt:lpwstr>
      </vt:variant>
      <vt:variant>
        <vt:lpwstr/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garantf1://12047793.0/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garantf1://12047362.0/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garantf1://16248793.0/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Павел Кантор</cp:lastModifiedBy>
  <cp:revision>2</cp:revision>
  <dcterms:created xsi:type="dcterms:W3CDTF">2018-12-30T07:32:00Z</dcterms:created>
  <dcterms:modified xsi:type="dcterms:W3CDTF">2018-12-30T07:32:00Z</dcterms:modified>
</cp:coreProperties>
</file>