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C6C" w:rsidRDefault="00103C6C" w:rsidP="00103C6C">
      <w:pPr>
        <w:jc w:val="center"/>
        <w:rPr>
          <w:rFonts w:ascii="Arial" w:hAnsi="Arial" w:cs="Arial"/>
        </w:rPr>
      </w:pPr>
      <w:r>
        <w:rPr>
          <w:noProof/>
        </w:rPr>
        <w:drawing>
          <wp:anchor distT="0" distB="0" distL="114300" distR="114300" simplePos="0" relativeHeight="251659264" behindDoc="0" locked="0" layoutInCell="1" allowOverlap="1" wp14:anchorId="0283007F" wp14:editId="76B6B936">
            <wp:simplePos x="0" y="0"/>
            <wp:positionH relativeFrom="page">
              <wp:posOffset>445770</wp:posOffset>
            </wp:positionH>
            <wp:positionV relativeFrom="margin">
              <wp:posOffset>15240</wp:posOffset>
            </wp:positionV>
            <wp:extent cx="687070" cy="684530"/>
            <wp:effectExtent l="0" t="0" r="0"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b="-15300"/>
                    <a:stretch>
                      <a:fillRect/>
                    </a:stretch>
                  </pic:blipFill>
                  <pic:spPr bwMode="auto">
                    <a:xfrm>
                      <a:off x="0" y="0"/>
                      <a:ext cx="687070" cy="684530"/>
                    </a:xfrm>
                    <a:prstGeom prst="rect">
                      <a:avLst/>
                    </a:prstGeom>
                    <a:noFill/>
                    <a:ln>
                      <a:noFill/>
                    </a:ln>
                  </pic:spPr>
                </pic:pic>
              </a:graphicData>
            </a:graphic>
          </wp:anchor>
        </w:drawing>
      </w:r>
      <w:r>
        <w:rPr>
          <w:rFonts w:ascii="Arial" w:hAnsi="Arial" w:cs="Arial"/>
        </w:rPr>
        <w:t>Общество с ограниченной ответственностью</w:t>
      </w:r>
    </w:p>
    <w:p w:rsidR="00103C6C" w:rsidRDefault="00103C6C" w:rsidP="00103C6C">
      <w:pPr>
        <w:shd w:val="clear" w:color="auto" w:fill="CCCCCC"/>
        <w:jc w:val="center"/>
        <w:rPr>
          <w:rFonts w:ascii="Arial Black" w:hAnsi="Arial Black"/>
          <w:b/>
          <w:sz w:val="28"/>
          <w:szCs w:val="28"/>
        </w:rPr>
      </w:pPr>
      <w:r>
        <w:rPr>
          <w:rFonts w:ascii="Arial Black" w:hAnsi="Arial Black"/>
          <w:b/>
          <w:sz w:val="28"/>
          <w:szCs w:val="28"/>
        </w:rPr>
        <w:t>«Управляющая организация «Умный дом»</w:t>
      </w:r>
    </w:p>
    <w:p w:rsidR="00103C6C" w:rsidRDefault="00103C6C" w:rsidP="00103C6C">
      <w:pPr>
        <w:pBdr>
          <w:bottom w:val="thickThinSmallGap" w:sz="24" w:space="1" w:color="auto"/>
        </w:pBdr>
        <w:tabs>
          <w:tab w:val="center" w:pos="5102"/>
          <w:tab w:val="right" w:pos="10205"/>
        </w:tabs>
        <w:ind w:firstLine="720"/>
        <w:jc w:val="center"/>
        <w:rPr>
          <w:rFonts w:ascii="Verdana" w:hAnsi="Verdana" w:cs="Microsoft Sans Serif"/>
          <w:b/>
          <w:sz w:val="14"/>
          <w:szCs w:val="14"/>
        </w:rPr>
      </w:pPr>
      <w:r>
        <w:rPr>
          <w:rFonts w:ascii="Verdana" w:hAnsi="Verdana" w:cs="Microsoft Sans Serif"/>
          <w:b/>
          <w:sz w:val="14"/>
          <w:szCs w:val="14"/>
        </w:rPr>
        <w:t xml:space="preserve">Россия, Тверская область, г.Удомля, пр.Курчатова, д.10а, пом.9, </w:t>
      </w:r>
      <w:r w:rsidRPr="00DE0ADA">
        <w:rPr>
          <w:rFonts w:ascii="Verdana" w:hAnsi="Verdana" w:cs="Microsoft Sans Serif"/>
          <w:b/>
          <w:sz w:val="14"/>
          <w:szCs w:val="14"/>
        </w:rPr>
        <w:t>+79056003663</w:t>
      </w:r>
      <w:r>
        <w:rPr>
          <w:rFonts w:ascii="Verdana" w:hAnsi="Verdana" w:cs="Microsoft Sans Serif"/>
          <w:b/>
          <w:sz w:val="14"/>
          <w:szCs w:val="14"/>
        </w:rPr>
        <w:t xml:space="preserve">, тел./факс (48255) 54074, 20111 </w:t>
      </w:r>
    </w:p>
    <w:p w:rsidR="00103C6C" w:rsidRPr="00DE0ADA" w:rsidRDefault="00103C6C" w:rsidP="00103C6C">
      <w:pPr>
        <w:pBdr>
          <w:bottom w:val="thickThinSmallGap" w:sz="24" w:space="1" w:color="auto"/>
        </w:pBdr>
        <w:tabs>
          <w:tab w:val="center" w:pos="5102"/>
          <w:tab w:val="right" w:pos="10205"/>
        </w:tabs>
        <w:ind w:firstLine="720"/>
        <w:jc w:val="center"/>
        <w:rPr>
          <w:rFonts w:ascii="Verdana" w:hAnsi="Verdana" w:cs="Microsoft Sans Serif"/>
          <w:b/>
          <w:sz w:val="14"/>
          <w:szCs w:val="14"/>
          <w:lang w:val="en-US"/>
        </w:rPr>
      </w:pPr>
      <w:r>
        <w:rPr>
          <w:rFonts w:ascii="Verdana" w:hAnsi="Verdana" w:cs="Microsoft Sans Serif"/>
          <w:b/>
          <w:sz w:val="14"/>
          <w:szCs w:val="14"/>
          <w:lang w:val="en-US"/>
        </w:rPr>
        <w:t>www</w:t>
      </w:r>
      <w:r w:rsidRPr="00DE0ADA">
        <w:rPr>
          <w:rFonts w:ascii="Verdana" w:hAnsi="Verdana" w:cs="Microsoft Sans Serif"/>
          <w:b/>
          <w:sz w:val="14"/>
          <w:szCs w:val="14"/>
          <w:lang w:val="en-US"/>
        </w:rPr>
        <w:t>.</w:t>
      </w:r>
      <w:r>
        <w:rPr>
          <w:rFonts w:ascii="Verdana" w:hAnsi="Verdana" w:cs="Microsoft Sans Serif"/>
          <w:b/>
          <w:sz w:val="14"/>
          <w:szCs w:val="14"/>
          <w:lang w:val="en-US"/>
        </w:rPr>
        <w:t>gkh</w:t>
      </w:r>
      <w:r w:rsidRPr="00DE0ADA">
        <w:rPr>
          <w:rFonts w:ascii="Verdana" w:hAnsi="Verdana" w:cs="Microsoft Sans Serif"/>
          <w:b/>
          <w:sz w:val="14"/>
          <w:szCs w:val="14"/>
          <w:lang w:val="en-US"/>
        </w:rPr>
        <w:t>-</w:t>
      </w:r>
      <w:r>
        <w:rPr>
          <w:rFonts w:ascii="Verdana" w:hAnsi="Verdana" w:cs="Microsoft Sans Serif"/>
          <w:b/>
          <w:sz w:val="14"/>
          <w:szCs w:val="14"/>
          <w:lang w:val="en-US"/>
        </w:rPr>
        <w:t>udomlya</w:t>
      </w:r>
      <w:r w:rsidRPr="00DE0ADA">
        <w:rPr>
          <w:rFonts w:ascii="Verdana" w:hAnsi="Verdana" w:cs="Microsoft Sans Serif"/>
          <w:b/>
          <w:sz w:val="14"/>
          <w:szCs w:val="14"/>
          <w:lang w:val="en-US"/>
        </w:rPr>
        <w:t>.</w:t>
      </w:r>
      <w:r>
        <w:rPr>
          <w:rFonts w:ascii="Verdana" w:hAnsi="Verdana" w:cs="Microsoft Sans Serif"/>
          <w:b/>
          <w:sz w:val="14"/>
          <w:szCs w:val="14"/>
          <w:lang w:val="en-US"/>
        </w:rPr>
        <w:t>ru</w:t>
      </w:r>
      <w:r w:rsidRPr="00DE0ADA">
        <w:rPr>
          <w:rFonts w:ascii="Verdana" w:hAnsi="Verdana" w:cs="Microsoft Sans Serif"/>
          <w:b/>
          <w:sz w:val="14"/>
          <w:szCs w:val="14"/>
          <w:lang w:val="en-US"/>
        </w:rPr>
        <w:t xml:space="preserve">, </w:t>
      </w:r>
      <w:r>
        <w:rPr>
          <w:rFonts w:ascii="Verdana" w:hAnsi="Verdana" w:cs="Microsoft Sans Serif"/>
          <w:b/>
          <w:sz w:val="14"/>
          <w:szCs w:val="14"/>
          <w:lang w:val="en-US"/>
        </w:rPr>
        <w:t>e</w:t>
      </w:r>
      <w:r w:rsidRPr="00DE0ADA">
        <w:rPr>
          <w:rFonts w:ascii="Verdana" w:hAnsi="Verdana" w:cs="Microsoft Sans Serif"/>
          <w:b/>
          <w:sz w:val="14"/>
          <w:szCs w:val="14"/>
          <w:lang w:val="en-US"/>
        </w:rPr>
        <w:t>-</w:t>
      </w:r>
      <w:r>
        <w:rPr>
          <w:rFonts w:ascii="Verdana" w:hAnsi="Verdana" w:cs="Microsoft Sans Serif"/>
          <w:b/>
          <w:sz w:val="14"/>
          <w:szCs w:val="14"/>
          <w:lang w:val="en-US"/>
        </w:rPr>
        <w:t>m</w:t>
      </w:r>
      <w:r w:rsidRPr="00173388">
        <w:rPr>
          <w:rFonts w:ascii="Verdana" w:hAnsi="Verdana" w:cs="Microsoft Sans Serif"/>
          <w:b/>
          <w:sz w:val="14"/>
          <w:szCs w:val="14"/>
          <w:lang w:val="en-US"/>
        </w:rPr>
        <w:t>ail</w:t>
      </w:r>
      <w:r w:rsidRPr="00DE0ADA">
        <w:rPr>
          <w:rFonts w:ascii="Verdana" w:hAnsi="Verdana" w:cs="Microsoft Sans Serif"/>
          <w:b/>
          <w:sz w:val="14"/>
          <w:szCs w:val="14"/>
          <w:lang w:val="en-US"/>
        </w:rPr>
        <w:t xml:space="preserve">: </w:t>
      </w:r>
      <w:hyperlink r:id="rId9" w:history="1">
        <w:r w:rsidRPr="00173388">
          <w:rPr>
            <w:rStyle w:val="a3"/>
            <w:rFonts w:ascii="Verdana" w:hAnsi="Verdana" w:cs="Microsoft Sans Serif"/>
            <w:b/>
            <w:color w:val="auto"/>
            <w:sz w:val="14"/>
            <w:szCs w:val="14"/>
            <w:u w:val="none"/>
            <w:lang w:val="en-US"/>
          </w:rPr>
          <w:t>upravdom</w:t>
        </w:r>
        <w:r w:rsidRPr="00DE0ADA">
          <w:rPr>
            <w:rStyle w:val="a3"/>
            <w:rFonts w:ascii="Verdana" w:hAnsi="Verdana" w:cs="Microsoft Sans Serif"/>
            <w:b/>
            <w:color w:val="auto"/>
            <w:sz w:val="14"/>
            <w:szCs w:val="14"/>
            <w:u w:val="none"/>
            <w:lang w:val="en-US"/>
          </w:rPr>
          <w:t>@</w:t>
        </w:r>
        <w:r>
          <w:rPr>
            <w:rStyle w:val="a3"/>
            <w:rFonts w:ascii="Verdana" w:hAnsi="Verdana" w:cs="Microsoft Sans Serif"/>
            <w:b/>
            <w:color w:val="auto"/>
            <w:sz w:val="14"/>
            <w:szCs w:val="14"/>
            <w:u w:val="none"/>
            <w:lang w:val="en-US"/>
          </w:rPr>
          <w:t>gkh</w:t>
        </w:r>
        <w:r w:rsidRPr="00DE0ADA">
          <w:rPr>
            <w:rStyle w:val="a3"/>
            <w:rFonts w:ascii="Verdana" w:hAnsi="Verdana" w:cs="Microsoft Sans Serif"/>
            <w:b/>
            <w:color w:val="auto"/>
            <w:sz w:val="14"/>
            <w:szCs w:val="14"/>
            <w:u w:val="none"/>
            <w:lang w:val="en-US"/>
          </w:rPr>
          <w:t>-</w:t>
        </w:r>
        <w:r>
          <w:rPr>
            <w:rStyle w:val="a3"/>
            <w:rFonts w:ascii="Verdana" w:hAnsi="Verdana" w:cs="Microsoft Sans Serif"/>
            <w:b/>
            <w:color w:val="auto"/>
            <w:sz w:val="14"/>
            <w:szCs w:val="14"/>
            <w:u w:val="none"/>
            <w:lang w:val="en-US"/>
          </w:rPr>
          <w:t>udomlya</w:t>
        </w:r>
        <w:r w:rsidRPr="00DE0ADA">
          <w:rPr>
            <w:rStyle w:val="a3"/>
            <w:rFonts w:ascii="Verdana" w:hAnsi="Verdana" w:cs="Microsoft Sans Serif"/>
            <w:b/>
            <w:color w:val="auto"/>
            <w:sz w:val="14"/>
            <w:szCs w:val="14"/>
            <w:u w:val="none"/>
            <w:lang w:val="en-US"/>
          </w:rPr>
          <w:t>.</w:t>
        </w:r>
        <w:r>
          <w:rPr>
            <w:rStyle w:val="a3"/>
            <w:rFonts w:ascii="Verdana" w:hAnsi="Verdana" w:cs="Microsoft Sans Serif"/>
            <w:b/>
            <w:color w:val="auto"/>
            <w:sz w:val="14"/>
            <w:szCs w:val="14"/>
            <w:u w:val="none"/>
            <w:lang w:val="en-US"/>
          </w:rPr>
          <w:t>ru</w:t>
        </w:r>
      </w:hyperlink>
      <w:r w:rsidRPr="00DE0ADA">
        <w:rPr>
          <w:rFonts w:ascii="Verdana" w:hAnsi="Verdana" w:cs="Microsoft Sans Serif"/>
          <w:b/>
          <w:sz w:val="14"/>
          <w:szCs w:val="14"/>
          <w:lang w:val="en-US"/>
        </w:rPr>
        <w:t xml:space="preserve">, </w:t>
      </w:r>
      <w:r>
        <w:rPr>
          <w:rFonts w:ascii="Verdana" w:hAnsi="Verdana" w:cs="Microsoft Sans Serif"/>
          <w:b/>
          <w:sz w:val="14"/>
          <w:szCs w:val="14"/>
          <w:lang w:val="en-US"/>
        </w:rPr>
        <w:t>kvplata</w:t>
      </w:r>
      <w:r w:rsidRPr="00DE0ADA">
        <w:rPr>
          <w:rFonts w:ascii="Verdana" w:hAnsi="Verdana" w:cs="Microsoft Sans Serif"/>
          <w:b/>
          <w:sz w:val="14"/>
          <w:szCs w:val="14"/>
          <w:lang w:val="en-US"/>
        </w:rPr>
        <w:t>@</w:t>
      </w:r>
      <w:r>
        <w:rPr>
          <w:rFonts w:ascii="Verdana" w:hAnsi="Verdana" w:cs="Microsoft Sans Serif"/>
          <w:b/>
          <w:sz w:val="14"/>
          <w:szCs w:val="14"/>
          <w:lang w:val="en-US"/>
        </w:rPr>
        <w:t>gkh</w:t>
      </w:r>
      <w:r w:rsidRPr="00DE0ADA">
        <w:rPr>
          <w:rFonts w:ascii="Verdana" w:hAnsi="Verdana" w:cs="Microsoft Sans Serif"/>
          <w:b/>
          <w:sz w:val="14"/>
          <w:szCs w:val="14"/>
          <w:lang w:val="en-US"/>
        </w:rPr>
        <w:t>-</w:t>
      </w:r>
      <w:r>
        <w:rPr>
          <w:rFonts w:ascii="Verdana" w:hAnsi="Verdana" w:cs="Microsoft Sans Serif"/>
          <w:b/>
          <w:sz w:val="14"/>
          <w:szCs w:val="14"/>
          <w:lang w:val="en-US"/>
        </w:rPr>
        <w:t>udomlya</w:t>
      </w:r>
      <w:r w:rsidRPr="00DE0ADA">
        <w:rPr>
          <w:rFonts w:ascii="Verdana" w:hAnsi="Verdana" w:cs="Microsoft Sans Serif"/>
          <w:b/>
          <w:sz w:val="14"/>
          <w:szCs w:val="14"/>
          <w:lang w:val="en-US"/>
        </w:rPr>
        <w:t>.</w:t>
      </w:r>
      <w:r>
        <w:rPr>
          <w:rFonts w:ascii="Verdana" w:hAnsi="Verdana" w:cs="Microsoft Sans Serif"/>
          <w:b/>
          <w:sz w:val="14"/>
          <w:szCs w:val="14"/>
          <w:lang w:val="en-US"/>
        </w:rPr>
        <w:t>ru</w:t>
      </w:r>
    </w:p>
    <w:p w:rsidR="00E71FC0" w:rsidRPr="00047FC5" w:rsidRDefault="00A42621" w:rsidP="00D25989">
      <w:pPr>
        <w:rPr>
          <w:rFonts w:ascii="Impact" w:hAnsi="Impact"/>
          <w:sz w:val="40"/>
          <w:szCs w:val="40"/>
        </w:rPr>
      </w:pPr>
      <w:r>
        <w:rPr>
          <w:rFonts w:ascii="Impact" w:hAnsi="Impact"/>
          <w:sz w:val="40"/>
          <w:szCs w:val="40"/>
          <w:lang w:val="en-US"/>
        </w:rPr>
        <w:t xml:space="preserve">                           </w:t>
      </w:r>
      <w:r w:rsidR="00B139D9" w:rsidRPr="00047FC5">
        <w:rPr>
          <w:rFonts w:ascii="Impact" w:hAnsi="Impact"/>
          <w:sz w:val="40"/>
          <w:szCs w:val="40"/>
        </w:rPr>
        <w:t>ИНФОРМАЦИЯ УПРАВЛЯЮЩЕЙ ОРГАНИЗАЦИИ</w:t>
      </w:r>
    </w:p>
    <w:p w:rsidR="00D25989" w:rsidRPr="00C017CA" w:rsidRDefault="004C7F54" w:rsidP="00572967">
      <w:pPr>
        <w:jc w:val="right"/>
      </w:pPr>
      <w:r>
        <w:t>30 января 2017</w:t>
      </w:r>
      <w:r w:rsidR="00C017CA">
        <w:t>г.</w:t>
      </w:r>
    </w:p>
    <w:p w:rsidR="00D25989" w:rsidRDefault="00D25989" w:rsidP="005B2629">
      <w:pPr>
        <w:jc w:val="right"/>
      </w:pPr>
    </w:p>
    <w:p w:rsidR="005B2629" w:rsidRPr="0096723D" w:rsidRDefault="00AF4D19" w:rsidP="005B2629">
      <w:pPr>
        <w:pBdr>
          <w:top w:val="single" w:sz="4" w:space="1" w:color="auto"/>
          <w:bottom w:val="single" w:sz="4" w:space="1" w:color="auto"/>
        </w:pBdr>
        <w:jc w:val="center"/>
        <w:rPr>
          <w:b/>
          <w:i/>
        </w:rPr>
      </w:pPr>
      <w:r>
        <w:rPr>
          <w:b/>
          <w:bCs/>
          <w:i/>
        </w:rPr>
        <w:t>Плата за коммунальные услуги на ОДН включается в плату за содержание</w:t>
      </w:r>
    </w:p>
    <w:p w:rsidR="00AF4D19" w:rsidRDefault="00AF4D19" w:rsidP="00C20D19">
      <w:pPr>
        <w:ind w:firstLine="284"/>
        <w:jc w:val="both"/>
        <w:outlineLvl w:val="2"/>
        <w:rPr>
          <w:bCs/>
          <w:sz w:val="23"/>
          <w:szCs w:val="23"/>
        </w:rPr>
      </w:pPr>
      <w:r w:rsidRPr="00AF4D19">
        <w:rPr>
          <w:bCs/>
          <w:sz w:val="23"/>
          <w:szCs w:val="23"/>
        </w:rPr>
        <w:t>С января 2017г. плата за коммунальные услуги на ОДН включается в состав платы за содержание общего имущества. В соответствии с пунктом 2 статьи 154 ЖК РФ "Плата за жилое помещение и коммунальные услуги для собственника помещения в многоквартирном доме включает в себя:</w:t>
      </w:r>
      <w:r w:rsidRPr="00AF4D19">
        <w:rPr>
          <w:bCs/>
          <w:sz w:val="23"/>
          <w:szCs w:val="23"/>
        </w:rPr>
        <w:br/>
      </w:r>
      <w:r>
        <w:rPr>
          <w:bCs/>
          <w:sz w:val="23"/>
          <w:szCs w:val="23"/>
        </w:rPr>
        <w:t xml:space="preserve">1) </w:t>
      </w:r>
      <w:r w:rsidRPr="00AF4D19">
        <w:rPr>
          <w:bCs/>
          <w:sz w:val="23"/>
          <w:szCs w:val="23"/>
        </w:rPr>
        <w:t>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47FC5" w:rsidRDefault="00AF4D19" w:rsidP="00C20D19">
      <w:pPr>
        <w:ind w:firstLine="284"/>
        <w:jc w:val="both"/>
        <w:outlineLvl w:val="2"/>
        <w:rPr>
          <w:bCs/>
          <w:sz w:val="23"/>
          <w:szCs w:val="23"/>
        </w:rPr>
      </w:pPr>
      <w:r w:rsidRPr="00AF4D19">
        <w:rPr>
          <w:bCs/>
          <w:sz w:val="23"/>
          <w:szCs w:val="23"/>
        </w:rPr>
        <w:t>Таким образом, начиная с января 2017 года</w:t>
      </w:r>
      <w:r w:rsidR="00335F87">
        <w:rPr>
          <w:bCs/>
          <w:sz w:val="23"/>
          <w:szCs w:val="23"/>
        </w:rPr>
        <w:t>,</w:t>
      </w:r>
      <w:r w:rsidRPr="00AF4D19">
        <w:rPr>
          <w:bCs/>
          <w:sz w:val="23"/>
          <w:szCs w:val="23"/>
        </w:rPr>
        <w:t xml:space="preserve"> из квитанций будет исключено отдельное начисление платы за холодную и горячую воду на ОДН. </w:t>
      </w:r>
      <w:r w:rsidRPr="00AF4D19">
        <w:rPr>
          <w:bCs/>
          <w:sz w:val="23"/>
          <w:szCs w:val="23"/>
        </w:rPr>
        <w:t xml:space="preserve">А из квитанций за электроэнергию будет исключена строчка с начислением платы за электроэнергию на ОДН. </w:t>
      </w:r>
      <w:r w:rsidRPr="00AF4D19">
        <w:rPr>
          <w:bCs/>
          <w:sz w:val="23"/>
          <w:szCs w:val="23"/>
        </w:rPr>
        <w:t xml:space="preserve">При этом, согласно пункта 10 статьи 12 Федерального закона от 29.06.2015г. №176-ФЗ </w:t>
      </w:r>
      <w:r>
        <w:rPr>
          <w:bCs/>
          <w:sz w:val="23"/>
          <w:szCs w:val="23"/>
        </w:rPr>
        <w:t xml:space="preserve">в плату за содержание </w:t>
      </w:r>
      <w:r w:rsidRPr="00AF4D19">
        <w:rPr>
          <w:bCs/>
          <w:sz w:val="23"/>
          <w:szCs w:val="23"/>
        </w:rPr>
        <w:t xml:space="preserve">жилого помещения </w:t>
      </w:r>
      <w:r>
        <w:rPr>
          <w:bCs/>
          <w:sz w:val="23"/>
          <w:szCs w:val="23"/>
        </w:rPr>
        <w:t xml:space="preserve">будут включены </w:t>
      </w:r>
      <w:r w:rsidRPr="00AF4D19">
        <w:rPr>
          <w:bCs/>
          <w:sz w:val="23"/>
          <w:szCs w:val="23"/>
        </w:rPr>
        <w:t>расход</w:t>
      </w:r>
      <w:r>
        <w:rPr>
          <w:bCs/>
          <w:sz w:val="23"/>
          <w:szCs w:val="23"/>
        </w:rPr>
        <w:t>ы</w:t>
      </w:r>
      <w:r w:rsidRPr="00AF4D19">
        <w:rPr>
          <w:bCs/>
          <w:sz w:val="23"/>
          <w:szCs w:val="23"/>
        </w:rPr>
        <w:t xml:space="preserve">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r>
        <w:rPr>
          <w:bCs/>
          <w:sz w:val="23"/>
          <w:szCs w:val="23"/>
        </w:rPr>
        <w:t>по</w:t>
      </w:r>
      <w:r w:rsidRPr="00AF4D19">
        <w:rPr>
          <w:bCs/>
          <w:sz w:val="23"/>
          <w:szCs w:val="23"/>
        </w:rPr>
        <w:t xml:space="preserve"> норматив</w:t>
      </w:r>
      <w:r>
        <w:rPr>
          <w:bCs/>
          <w:sz w:val="23"/>
          <w:szCs w:val="23"/>
        </w:rPr>
        <w:t>у</w:t>
      </w:r>
      <w:r w:rsidRPr="00AF4D19">
        <w:rPr>
          <w:bCs/>
          <w:sz w:val="23"/>
          <w:szCs w:val="23"/>
        </w:rPr>
        <w:t xml:space="preserve"> потребления коммунальных услуг на общедомовые нужды, установленн</w:t>
      </w:r>
      <w:r>
        <w:rPr>
          <w:bCs/>
          <w:sz w:val="23"/>
          <w:szCs w:val="23"/>
        </w:rPr>
        <w:t>ому</w:t>
      </w:r>
      <w:r w:rsidRPr="00AF4D19">
        <w:rPr>
          <w:bCs/>
          <w:sz w:val="23"/>
          <w:szCs w:val="23"/>
        </w:rPr>
        <w:t xml:space="preserve"> субъектом Российской Федерации по </w:t>
      </w:r>
      <w:r>
        <w:rPr>
          <w:bCs/>
          <w:sz w:val="23"/>
          <w:szCs w:val="23"/>
        </w:rPr>
        <w:t>состоянию на 1 ноября 2016 года</w:t>
      </w:r>
      <w:r w:rsidRPr="00AF4D19">
        <w:rPr>
          <w:bCs/>
          <w:sz w:val="23"/>
          <w:szCs w:val="23"/>
        </w:rPr>
        <w:t xml:space="preserve">. </w:t>
      </w:r>
      <w:r>
        <w:rPr>
          <w:bCs/>
          <w:sz w:val="23"/>
          <w:szCs w:val="23"/>
        </w:rPr>
        <w:t>Согласно указанного закона д</w:t>
      </w:r>
      <w:r w:rsidRPr="00AF4D19">
        <w:rPr>
          <w:bCs/>
          <w:sz w:val="23"/>
          <w:szCs w:val="23"/>
        </w:rPr>
        <w:t xml:space="preserve">ля первоначального включения указанных расходов в плату за содержание жилого помещения не требуется решение общего собрания собственников помещений в многоквартирном доме. </w:t>
      </w:r>
      <w:r w:rsidR="00586AE1">
        <w:rPr>
          <w:bCs/>
          <w:sz w:val="23"/>
          <w:szCs w:val="23"/>
        </w:rPr>
        <w:t>Величина, на которую увеличится плата за содержание общего имущества, указана в последнем столбце прилагаемого расчета.</w:t>
      </w:r>
    </w:p>
    <w:p w:rsidR="00586AE1" w:rsidRPr="00047FC5" w:rsidRDefault="00586AE1" w:rsidP="00586AE1">
      <w:pPr>
        <w:ind w:firstLine="426"/>
        <w:jc w:val="both"/>
        <w:outlineLvl w:val="2"/>
        <w:rPr>
          <w:bCs/>
          <w:sz w:val="23"/>
          <w:szCs w:val="23"/>
        </w:rPr>
      </w:pPr>
    </w:p>
    <w:p w:rsidR="0006031B" w:rsidRPr="00B546F1" w:rsidRDefault="00586AE1" w:rsidP="0006031B">
      <w:pPr>
        <w:pStyle w:val="a7"/>
        <w:pBdr>
          <w:top w:val="single" w:sz="4" w:space="0" w:color="auto"/>
          <w:bottom w:val="single" w:sz="4" w:space="1" w:color="auto"/>
        </w:pBdr>
        <w:spacing w:before="0" w:beforeAutospacing="0" w:after="0" w:afterAutospacing="0"/>
        <w:jc w:val="center"/>
        <w:rPr>
          <w:b/>
          <w:i/>
        </w:rPr>
      </w:pPr>
      <w:r>
        <w:rPr>
          <w:b/>
          <w:bCs/>
          <w:i/>
        </w:rPr>
        <w:t>Повышающий коэффициент повышается</w:t>
      </w:r>
    </w:p>
    <w:p w:rsidR="0006031B" w:rsidRDefault="00586AE1" w:rsidP="00C20D19">
      <w:pPr>
        <w:ind w:firstLine="284"/>
        <w:jc w:val="both"/>
        <w:rPr>
          <w:bCs/>
          <w:sz w:val="23"/>
          <w:szCs w:val="23"/>
        </w:rPr>
      </w:pPr>
      <w:r w:rsidRPr="00586AE1">
        <w:rPr>
          <w:bCs/>
          <w:sz w:val="23"/>
          <w:szCs w:val="23"/>
        </w:rPr>
        <w:t>С января 2017 года повышающий коэффициент на оплату коммунальных услуг в жилых помещениях, где отсутствуют индивидуальные приборы учета, устанавливается в размере 1,5 (в 2016 году был 1,4).</w:t>
      </w:r>
    </w:p>
    <w:p w:rsidR="00586AE1" w:rsidRPr="00586AE1" w:rsidRDefault="00586AE1" w:rsidP="005B2629">
      <w:pPr>
        <w:ind w:firstLine="540"/>
        <w:jc w:val="both"/>
        <w:rPr>
          <w:bCs/>
          <w:sz w:val="23"/>
          <w:szCs w:val="23"/>
        </w:rPr>
      </w:pPr>
    </w:p>
    <w:p w:rsidR="0014544E" w:rsidRDefault="0014544E" w:rsidP="0014544E">
      <w:pPr>
        <w:pStyle w:val="a7"/>
        <w:pBdr>
          <w:top w:val="single" w:sz="4" w:space="0" w:color="auto"/>
          <w:bottom w:val="single" w:sz="4" w:space="1" w:color="auto"/>
        </w:pBdr>
        <w:spacing w:before="0" w:beforeAutospacing="0" w:after="0" w:afterAutospacing="0"/>
        <w:jc w:val="center"/>
        <w:rPr>
          <w:b/>
          <w:bCs/>
          <w:i/>
          <w:spacing w:val="-14"/>
        </w:rPr>
      </w:pPr>
      <w:r>
        <w:rPr>
          <w:b/>
          <w:bCs/>
          <w:i/>
          <w:spacing w:val="-14"/>
        </w:rPr>
        <w:t>Не живете в квартире</w:t>
      </w:r>
      <w:r w:rsidR="00C20D19">
        <w:rPr>
          <w:b/>
          <w:bCs/>
          <w:i/>
          <w:spacing w:val="-14"/>
        </w:rPr>
        <w:t xml:space="preserve"> и не хотите платить за коммунальные услуги</w:t>
      </w:r>
      <w:r>
        <w:rPr>
          <w:b/>
          <w:bCs/>
          <w:i/>
          <w:spacing w:val="-14"/>
        </w:rPr>
        <w:t>? Устанавливайте счетчики</w:t>
      </w:r>
      <w:r w:rsidR="00C20D19">
        <w:rPr>
          <w:b/>
          <w:bCs/>
          <w:i/>
          <w:spacing w:val="-14"/>
        </w:rPr>
        <w:t>!</w:t>
      </w:r>
      <w:r>
        <w:rPr>
          <w:b/>
          <w:bCs/>
          <w:i/>
          <w:spacing w:val="-14"/>
        </w:rPr>
        <w:t xml:space="preserve"> </w:t>
      </w:r>
    </w:p>
    <w:p w:rsidR="00F11366" w:rsidRPr="00047FC5" w:rsidRDefault="00C20D19" w:rsidP="0014544E">
      <w:pPr>
        <w:pStyle w:val="a7"/>
        <w:pBdr>
          <w:top w:val="single" w:sz="4" w:space="0" w:color="auto"/>
          <w:bottom w:val="single" w:sz="4" w:space="1" w:color="auto"/>
        </w:pBdr>
        <w:spacing w:before="0" w:beforeAutospacing="0" w:after="0" w:afterAutospacing="0"/>
        <w:jc w:val="center"/>
        <w:rPr>
          <w:b/>
          <w:bCs/>
          <w:i/>
          <w:spacing w:val="-14"/>
        </w:rPr>
      </w:pPr>
      <w:r>
        <w:rPr>
          <w:b/>
          <w:bCs/>
          <w:i/>
          <w:spacing w:val="-14"/>
        </w:rPr>
        <w:t>Перерасчетов в связи с временным отсутствием больше не будет</w:t>
      </w:r>
    </w:p>
    <w:p w:rsidR="00D3221A" w:rsidRDefault="00586AE1" w:rsidP="00C20D19">
      <w:pPr>
        <w:ind w:firstLine="284"/>
        <w:jc w:val="both"/>
        <w:rPr>
          <w:bCs/>
          <w:sz w:val="23"/>
          <w:szCs w:val="23"/>
        </w:rPr>
      </w:pPr>
      <w:r w:rsidRPr="00586AE1">
        <w:rPr>
          <w:bCs/>
          <w:sz w:val="23"/>
          <w:szCs w:val="23"/>
        </w:rPr>
        <w:t>Перерасчет платы за коммунальные услуги в связи с временным отсутствием потребителя в занимаемом жилом помещении будет производится только в случае отсутствия технической возможности установки индивидуальных (квартирных) приборов учета (пункт 92 Правил предоставления коммунальных услуг). Таких квартир в многоквартирных домах южной части города не имеется.</w:t>
      </w:r>
    </w:p>
    <w:p w:rsidR="0014544E" w:rsidRPr="00586AE1" w:rsidRDefault="0014544E" w:rsidP="0014544E">
      <w:pPr>
        <w:ind w:firstLine="540"/>
        <w:jc w:val="both"/>
        <w:rPr>
          <w:sz w:val="23"/>
          <w:szCs w:val="23"/>
        </w:rPr>
      </w:pPr>
    </w:p>
    <w:p w:rsidR="005B2629" w:rsidRPr="00B546F1" w:rsidRDefault="00C20D19" w:rsidP="00D27AEC">
      <w:pPr>
        <w:pStyle w:val="a7"/>
        <w:pBdr>
          <w:top w:val="single" w:sz="4" w:space="0" w:color="auto"/>
          <w:bottom w:val="single" w:sz="4" w:space="1" w:color="auto"/>
        </w:pBdr>
        <w:spacing w:before="0" w:beforeAutospacing="0" w:after="0" w:afterAutospacing="0"/>
        <w:jc w:val="center"/>
        <w:rPr>
          <w:b/>
          <w:i/>
        </w:rPr>
      </w:pPr>
      <w:r>
        <w:rPr>
          <w:b/>
          <w:bCs/>
          <w:i/>
        </w:rPr>
        <w:t>В квартирах, где н</w:t>
      </w:r>
      <w:r w:rsidR="0014544E">
        <w:rPr>
          <w:b/>
          <w:bCs/>
          <w:i/>
        </w:rPr>
        <w:t xml:space="preserve">ет прописанных </w:t>
      </w:r>
      <w:r>
        <w:rPr>
          <w:b/>
          <w:bCs/>
          <w:i/>
        </w:rPr>
        <w:t>за коммунальные услуги заплатя</w:t>
      </w:r>
      <w:r w:rsidR="0014544E">
        <w:rPr>
          <w:b/>
          <w:bCs/>
          <w:i/>
        </w:rPr>
        <w:t>т собственник</w:t>
      </w:r>
      <w:r>
        <w:rPr>
          <w:b/>
          <w:bCs/>
          <w:i/>
        </w:rPr>
        <w:t>и</w:t>
      </w:r>
    </w:p>
    <w:p w:rsidR="004C7F54" w:rsidRDefault="0014544E" w:rsidP="00C20D19">
      <w:pPr>
        <w:ind w:firstLine="284"/>
        <w:jc w:val="both"/>
        <w:rPr>
          <w:bCs/>
          <w:sz w:val="23"/>
          <w:szCs w:val="23"/>
        </w:rPr>
      </w:pPr>
      <w:r w:rsidRPr="0014544E">
        <w:rPr>
          <w:bCs/>
          <w:sz w:val="23"/>
          <w:szCs w:val="23"/>
        </w:rPr>
        <w:t>При отсутствии в жилом помещении, не оснащенном индивидуальными приборами учета, постоянно и временно проживающих граждан объем коммунальных услуг рассчитывается с учетом количества собственников такого помещения (пункт 56.2 Правил предоставления коммунальных услуг).</w:t>
      </w:r>
    </w:p>
    <w:p w:rsidR="00C20D19" w:rsidRDefault="00C20D19" w:rsidP="0014544E">
      <w:pPr>
        <w:ind w:firstLine="708"/>
        <w:jc w:val="both"/>
        <w:rPr>
          <w:bCs/>
          <w:sz w:val="23"/>
          <w:szCs w:val="23"/>
        </w:rPr>
      </w:pPr>
    </w:p>
    <w:p w:rsidR="00C20D19" w:rsidRPr="00B546F1" w:rsidRDefault="00C20D19" w:rsidP="00C20D19">
      <w:pPr>
        <w:pStyle w:val="a7"/>
        <w:pBdr>
          <w:top w:val="single" w:sz="4" w:space="0" w:color="auto"/>
          <w:bottom w:val="single" w:sz="4" w:space="1" w:color="auto"/>
        </w:pBdr>
        <w:spacing w:before="0" w:beforeAutospacing="0" w:after="0" w:afterAutospacing="0"/>
        <w:jc w:val="center"/>
        <w:rPr>
          <w:b/>
          <w:i/>
        </w:rPr>
      </w:pPr>
      <w:r>
        <w:rPr>
          <w:b/>
          <w:i/>
        </w:rPr>
        <w:t>За отключение и возобновление коммунальных услуг заплатит должник</w:t>
      </w:r>
    </w:p>
    <w:p w:rsidR="00C20D19" w:rsidRDefault="00C20D19" w:rsidP="00C20D19">
      <w:pPr>
        <w:ind w:firstLine="284"/>
        <w:jc w:val="both"/>
        <w:rPr>
          <w:sz w:val="23"/>
          <w:szCs w:val="23"/>
        </w:rPr>
      </w:pPr>
      <w:r w:rsidRPr="00C20D19">
        <w:rPr>
          <w:sz w:val="23"/>
          <w:szCs w:val="23"/>
        </w:rPr>
        <w:t xml:space="preserve">В Правила предоставления коммунальных услуг внесен пункт 121(1), согласно которому расходы,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Таким образом, на федеральном уровне узаконена обязанность должника оплатить не только задолженность за жилищно-коммунальные услуги, но и расходы, связанные с отключением электроэнергии, горячего </w:t>
      </w:r>
      <w:r w:rsidR="00335F87">
        <w:rPr>
          <w:sz w:val="23"/>
          <w:szCs w:val="23"/>
        </w:rPr>
        <w:t>водоснабжения или канализации. И</w:t>
      </w:r>
      <w:r w:rsidRPr="00C20D19">
        <w:rPr>
          <w:sz w:val="23"/>
          <w:szCs w:val="23"/>
        </w:rPr>
        <w:t xml:space="preserve"> это вовсе не так дешево. </w:t>
      </w:r>
    </w:p>
    <w:p w:rsidR="00C20D19" w:rsidRPr="00C20D19" w:rsidRDefault="00C20D19" w:rsidP="00C20D19">
      <w:pPr>
        <w:ind w:firstLine="284"/>
        <w:jc w:val="both"/>
        <w:rPr>
          <w:sz w:val="23"/>
          <w:szCs w:val="23"/>
        </w:rPr>
        <w:sectPr w:rsidR="00C20D19" w:rsidRPr="00C20D19" w:rsidSect="00047FC5">
          <w:pgSz w:w="11906" w:h="16838"/>
          <w:pgMar w:top="426" w:right="567" w:bottom="284" w:left="851" w:header="709" w:footer="709" w:gutter="0"/>
          <w:cols w:space="708"/>
          <w:docGrid w:linePitch="360"/>
        </w:sectPr>
      </w:pPr>
      <w:r w:rsidRPr="00C20D19">
        <w:rPr>
          <w:sz w:val="23"/>
          <w:szCs w:val="23"/>
        </w:rPr>
        <w:t>В связи с изложенным, управляющая организация обращается к должникам: не прячьтесь от писем и уведомлений об отключении коммунальных услуг, не надейтесь на последующее самовольное подключение, не уходите от проблемы погашения задолженности, не доводите дело до суда или отключения коммунальных услуг. Это лишь усугубит проблему. Обращайтес</w:t>
      </w:r>
      <w:r>
        <w:rPr>
          <w:sz w:val="23"/>
          <w:szCs w:val="23"/>
        </w:rPr>
        <w:t xml:space="preserve">ь в управляющую </w:t>
      </w:r>
      <w:r w:rsidRPr="00C20D19">
        <w:rPr>
          <w:sz w:val="23"/>
          <w:szCs w:val="23"/>
        </w:rPr>
        <w:t>организацию</w:t>
      </w:r>
      <w:bookmarkStart w:id="0" w:name="_GoBack"/>
      <w:bookmarkEnd w:id="0"/>
      <w:r w:rsidRPr="00C20D19">
        <w:rPr>
          <w:sz w:val="23"/>
          <w:szCs w:val="23"/>
        </w:rPr>
        <w:t xml:space="preserve"> и мы вместе постараемся найти решение проблемы погашения задолженности на приемлемых для вас условиях и без дополнительных расходов! </w:t>
      </w:r>
    </w:p>
    <w:tbl>
      <w:tblPr>
        <w:tblW w:w="18095" w:type="dxa"/>
        <w:tblInd w:w="709" w:type="dxa"/>
        <w:tblLayout w:type="fixed"/>
        <w:tblLook w:val="04A0" w:firstRow="1" w:lastRow="0" w:firstColumn="1" w:lastColumn="0" w:noHBand="0" w:noVBand="1"/>
      </w:tblPr>
      <w:tblGrid>
        <w:gridCol w:w="566"/>
        <w:gridCol w:w="1982"/>
        <w:gridCol w:w="992"/>
        <w:gridCol w:w="1276"/>
        <w:gridCol w:w="1276"/>
        <w:gridCol w:w="993"/>
        <w:gridCol w:w="850"/>
        <w:gridCol w:w="413"/>
        <w:gridCol w:w="893"/>
        <w:gridCol w:w="254"/>
        <w:gridCol w:w="586"/>
        <w:gridCol w:w="690"/>
        <w:gridCol w:w="709"/>
        <w:gridCol w:w="27"/>
        <w:gridCol w:w="236"/>
        <w:gridCol w:w="1155"/>
        <w:gridCol w:w="1135"/>
        <w:gridCol w:w="705"/>
        <w:gridCol w:w="211"/>
        <w:gridCol w:w="77"/>
        <w:gridCol w:w="1425"/>
        <w:gridCol w:w="1407"/>
        <w:gridCol w:w="237"/>
      </w:tblGrid>
      <w:tr w:rsidR="004C7F54" w:rsidTr="008A2FE9">
        <w:trPr>
          <w:gridAfter w:val="5"/>
          <w:wAfter w:w="3357" w:type="dxa"/>
          <w:trHeight w:val="1044"/>
        </w:trPr>
        <w:tc>
          <w:tcPr>
            <w:tcW w:w="14738" w:type="dxa"/>
            <w:gridSpan w:val="18"/>
            <w:tcBorders>
              <w:top w:val="nil"/>
              <w:left w:val="nil"/>
              <w:bottom w:val="nil"/>
              <w:right w:val="nil"/>
            </w:tcBorders>
            <w:shd w:val="clear" w:color="auto" w:fill="auto"/>
            <w:vAlign w:val="bottom"/>
            <w:hideMark/>
          </w:tcPr>
          <w:p w:rsidR="004C7F54" w:rsidRDefault="004C7F54">
            <w:pPr>
              <w:jc w:val="center"/>
              <w:rPr>
                <w:b/>
                <w:bCs/>
                <w:sz w:val="28"/>
                <w:szCs w:val="28"/>
              </w:rPr>
            </w:pPr>
            <w:r>
              <w:rPr>
                <w:b/>
                <w:bCs/>
                <w:sz w:val="28"/>
                <w:szCs w:val="28"/>
              </w:rPr>
              <w:t>Расчет</w:t>
            </w:r>
            <w:r>
              <w:rPr>
                <w:b/>
                <w:bCs/>
                <w:sz w:val="28"/>
                <w:szCs w:val="28"/>
              </w:rPr>
              <w:br/>
              <w:t xml:space="preserve">размера платы за коммунальные ресурсы (холодная, горячая вода и электроэнергия), </w:t>
            </w:r>
            <w:r>
              <w:rPr>
                <w:b/>
                <w:bCs/>
                <w:sz w:val="28"/>
                <w:szCs w:val="28"/>
              </w:rPr>
              <w:br/>
              <w:t>используемые в целях содержания общего имущества многоквартирного дома.</w:t>
            </w:r>
          </w:p>
        </w:tc>
      </w:tr>
      <w:tr w:rsidR="004C7F54" w:rsidTr="008A2FE9">
        <w:trPr>
          <w:trHeight w:val="168"/>
        </w:trPr>
        <w:tc>
          <w:tcPr>
            <w:tcW w:w="566" w:type="dxa"/>
            <w:tcBorders>
              <w:top w:val="nil"/>
              <w:left w:val="nil"/>
              <w:bottom w:val="nil"/>
              <w:right w:val="nil"/>
            </w:tcBorders>
            <w:shd w:val="clear" w:color="auto" w:fill="auto"/>
            <w:noWrap/>
            <w:vAlign w:val="bottom"/>
            <w:hideMark/>
          </w:tcPr>
          <w:p w:rsidR="004C7F54" w:rsidRDefault="004C7F54">
            <w:pPr>
              <w:jc w:val="center"/>
              <w:rPr>
                <w:b/>
                <w:bCs/>
                <w:sz w:val="28"/>
                <w:szCs w:val="28"/>
              </w:rPr>
            </w:pPr>
          </w:p>
        </w:tc>
        <w:tc>
          <w:tcPr>
            <w:tcW w:w="1982" w:type="dxa"/>
            <w:tcBorders>
              <w:top w:val="nil"/>
              <w:left w:val="nil"/>
              <w:bottom w:val="nil"/>
              <w:right w:val="nil"/>
            </w:tcBorders>
            <w:shd w:val="clear" w:color="auto" w:fill="auto"/>
            <w:noWrap/>
            <w:vAlign w:val="bottom"/>
            <w:hideMark/>
          </w:tcPr>
          <w:p w:rsidR="004C7F54" w:rsidRDefault="004C7F54">
            <w:pPr>
              <w:rPr>
                <w:sz w:val="20"/>
                <w:szCs w:val="20"/>
              </w:rPr>
            </w:pPr>
          </w:p>
        </w:tc>
        <w:tc>
          <w:tcPr>
            <w:tcW w:w="992" w:type="dxa"/>
            <w:tcBorders>
              <w:top w:val="nil"/>
              <w:left w:val="nil"/>
              <w:bottom w:val="nil"/>
              <w:right w:val="nil"/>
            </w:tcBorders>
            <w:shd w:val="clear" w:color="000000" w:fill="FFFFFF"/>
            <w:noWrap/>
            <w:vAlign w:val="bottom"/>
            <w:hideMark/>
          </w:tcPr>
          <w:p w:rsidR="004C7F54" w:rsidRDefault="004C7F54">
            <w:pPr>
              <w:rPr>
                <w:rFonts w:ascii="Calibri" w:hAnsi="Calibri" w:cs="Calibri"/>
                <w:sz w:val="22"/>
                <w:szCs w:val="22"/>
              </w:rPr>
            </w:pPr>
            <w:r>
              <w:rPr>
                <w:rFonts w:ascii="Calibri" w:hAnsi="Calibri" w:cs="Calibri"/>
                <w:sz w:val="22"/>
                <w:szCs w:val="22"/>
              </w:rPr>
              <w:t> </w:t>
            </w:r>
          </w:p>
        </w:tc>
        <w:tc>
          <w:tcPr>
            <w:tcW w:w="1276" w:type="dxa"/>
            <w:tcBorders>
              <w:top w:val="nil"/>
              <w:left w:val="nil"/>
              <w:bottom w:val="nil"/>
              <w:right w:val="nil"/>
            </w:tcBorders>
            <w:shd w:val="clear" w:color="000000" w:fill="FFFFFF"/>
            <w:noWrap/>
            <w:vAlign w:val="center"/>
            <w:hideMark/>
          </w:tcPr>
          <w:p w:rsidR="004C7F54" w:rsidRDefault="004C7F54">
            <w:pPr>
              <w:jc w:val="center"/>
              <w:rPr>
                <w:rFonts w:ascii="Calibri" w:hAnsi="Calibri" w:cs="Calibri"/>
                <w:sz w:val="22"/>
                <w:szCs w:val="22"/>
              </w:rPr>
            </w:pPr>
            <w:r>
              <w:rPr>
                <w:rFonts w:ascii="Calibri" w:hAnsi="Calibri" w:cs="Calibri"/>
                <w:sz w:val="22"/>
                <w:szCs w:val="22"/>
              </w:rPr>
              <w:t> </w:t>
            </w:r>
          </w:p>
        </w:tc>
        <w:tc>
          <w:tcPr>
            <w:tcW w:w="1276" w:type="dxa"/>
            <w:tcBorders>
              <w:top w:val="nil"/>
              <w:left w:val="nil"/>
              <w:bottom w:val="nil"/>
              <w:right w:val="nil"/>
            </w:tcBorders>
            <w:shd w:val="clear" w:color="auto" w:fill="auto"/>
            <w:noWrap/>
            <w:vAlign w:val="bottom"/>
            <w:hideMark/>
          </w:tcPr>
          <w:p w:rsidR="004C7F54" w:rsidRDefault="004C7F54">
            <w:pPr>
              <w:jc w:val="center"/>
              <w:rPr>
                <w:rFonts w:ascii="Calibri" w:hAnsi="Calibri" w:cs="Calibri"/>
                <w:sz w:val="22"/>
                <w:szCs w:val="22"/>
              </w:rPr>
            </w:pPr>
          </w:p>
        </w:tc>
        <w:tc>
          <w:tcPr>
            <w:tcW w:w="2256" w:type="dxa"/>
            <w:gridSpan w:val="3"/>
            <w:tcBorders>
              <w:top w:val="nil"/>
              <w:left w:val="nil"/>
              <w:bottom w:val="nil"/>
              <w:right w:val="nil"/>
            </w:tcBorders>
            <w:shd w:val="clear" w:color="auto" w:fill="auto"/>
            <w:noWrap/>
            <w:vAlign w:val="bottom"/>
            <w:hideMark/>
          </w:tcPr>
          <w:p w:rsidR="004C7F54" w:rsidRDefault="004C7F54">
            <w:pPr>
              <w:rPr>
                <w:sz w:val="20"/>
                <w:szCs w:val="20"/>
              </w:rPr>
            </w:pPr>
          </w:p>
        </w:tc>
        <w:tc>
          <w:tcPr>
            <w:tcW w:w="893" w:type="dxa"/>
            <w:tcBorders>
              <w:top w:val="nil"/>
              <w:left w:val="nil"/>
              <w:bottom w:val="nil"/>
              <w:right w:val="nil"/>
            </w:tcBorders>
            <w:shd w:val="clear" w:color="auto" w:fill="auto"/>
            <w:noWrap/>
            <w:vAlign w:val="bottom"/>
            <w:hideMark/>
          </w:tcPr>
          <w:p w:rsidR="004C7F54" w:rsidRDefault="004C7F54">
            <w:pPr>
              <w:rPr>
                <w:sz w:val="20"/>
                <w:szCs w:val="20"/>
              </w:rPr>
            </w:pPr>
          </w:p>
        </w:tc>
        <w:tc>
          <w:tcPr>
            <w:tcW w:w="840" w:type="dxa"/>
            <w:gridSpan w:val="2"/>
            <w:tcBorders>
              <w:top w:val="nil"/>
              <w:left w:val="nil"/>
              <w:bottom w:val="nil"/>
              <w:right w:val="nil"/>
            </w:tcBorders>
            <w:shd w:val="clear" w:color="auto" w:fill="auto"/>
            <w:noWrap/>
            <w:vAlign w:val="bottom"/>
            <w:hideMark/>
          </w:tcPr>
          <w:p w:rsidR="004C7F54" w:rsidRDefault="004C7F54">
            <w:pPr>
              <w:rPr>
                <w:sz w:val="20"/>
                <w:szCs w:val="20"/>
              </w:rPr>
            </w:pPr>
          </w:p>
        </w:tc>
        <w:tc>
          <w:tcPr>
            <w:tcW w:w="1426" w:type="dxa"/>
            <w:gridSpan w:val="3"/>
            <w:tcBorders>
              <w:top w:val="nil"/>
              <w:left w:val="nil"/>
              <w:bottom w:val="nil"/>
              <w:right w:val="nil"/>
            </w:tcBorders>
            <w:shd w:val="clear" w:color="auto" w:fill="auto"/>
            <w:noWrap/>
            <w:vAlign w:val="bottom"/>
            <w:hideMark/>
          </w:tcPr>
          <w:p w:rsidR="004C7F54" w:rsidRDefault="004C7F54">
            <w:pPr>
              <w:rPr>
                <w:sz w:val="20"/>
                <w:szCs w:val="20"/>
              </w:rPr>
            </w:pPr>
          </w:p>
        </w:tc>
        <w:tc>
          <w:tcPr>
            <w:tcW w:w="236" w:type="dxa"/>
            <w:tcBorders>
              <w:top w:val="nil"/>
              <w:left w:val="nil"/>
              <w:bottom w:val="nil"/>
              <w:right w:val="nil"/>
            </w:tcBorders>
            <w:shd w:val="clear" w:color="auto" w:fill="auto"/>
            <w:noWrap/>
            <w:vAlign w:val="bottom"/>
            <w:hideMark/>
          </w:tcPr>
          <w:p w:rsidR="004C7F54" w:rsidRDefault="004C7F54">
            <w:pPr>
              <w:rPr>
                <w:sz w:val="20"/>
                <w:szCs w:val="20"/>
              </w:rPr>
            </w:pPr>
          </w:p>
        </w:tc>
        <w:tc>
          <w:tcPr>
            <w:tcW w:w="2290" w:type="dxa"/>
            <w:gridSpan w:val="2"/>
            <w:tcBorders>
              <w:top w:val="nil"/>
              <w:left w:val="nil"/>
              <w:bottom w:val="nil"/>
              <w:right w:val="nil"/>
            </w:tcBorders>
            <w:shd w:val="clear" w:color="auto" w:fill="auto"/>
            <w:noWrap/>
            <w:vAlign w:val="bottom"/>
            <w:hideMark/>
          </w:tcPr>
          <w:p w:rsidR="004C7F54" w:rsidRDefault="004C7F54">
            <w:pPr>
              <w:rPr>
                <w:sz w:val="20"/>
                <w:szCs w:val="20"/>
              </w:rPr>
            </w:pPr>
          </w:p>
        </w:tc>
        <w:tc>
          <w:tcPr>
            <w:tcW w:w="916" w:type="dxa"/>
            <w:gridSpan w:val="2"/>
            <w:tcBorders>
              <w:top w:val="nil"/>
              <w:left w:val="nil"/>
              <w:bottom w:val="nil"/>
              <w:right w:val="nil"/>
            </w:tcBorders>
            <w:shd w:val="clear" w:color="auto" w:fill="auto"/>
            <w:noWrap/>
            <w:vAlign w:val="bottom"/>
            <w:hideMark/>
          </w:tcPr>
          <w:p w:rsidR="004C7F54" w:rsidRDefault="004C7F54">
            <w:pPr>
              <w:rPr>
                <w:sz w:val="20"/>
                <w:szCs w:val="20"/>
              </w:rPr>
            </w:pPr>
          </w:p>
        </w:tc>
        <w:tc>
          <w:tcPr>
            <w:tcW w:w="1502" w:type="dxa"/>
            <w:gridSpan w:val="2"/>
            <w:tcBorders>
              <w:top w:val="nil"/>
              <w:left w:val="nil"/>
              <w:bottom w:val="nil"/>
              <w:right w:val="nil"/>
            </w:tcBorders>
            <w:shd w:val="clear" w:color="auto" w:fill="auto"/>
            <w:noWrap/>
            <w:vAlign w:val="bottom"/>
            <w:hideMark/>
          </w:tcPr>
          <w:p w:rsidR="004C7F54" w:rsidRDefault="004C7F54">
            <w:pPr>
              <w:rPr>
                <w:sz w:val="20"/>
                <w:szCs w:val="20"/>
              </w:rPr>
            </w:pPr>
          </w:p>
        </w:tc>
        <w:tc>
          <w:tcPr>
            <w:tcW w:w="1407" w:type="dxa"/>
            <w:tcBorders>
              <w:top w:val="nil"/>
              <w:left w:val="nil"/>
              <w:bottom w:val="nil"/>
              <w:right w:val="nil"/>
            </w:tcBorders>
            <w:shd w:val="clear" w:color="auto" w:fill="auto"/>
            <w:noWrap/>
            <w:vAlign w:val="bottom"/>
            <w:hideMark/>
          </w:tcPr>
          <w:p w:rsidR="004C7F54" w:rsidRDefault="004C7F54">
            <w:pPr>
              <w:rPr>
                <w:sz w:val="20"/>
                <w:szCs w:val="20"/>
              </w:rPr>
            </w:pPr>
          </w:p>
        </w:tc>
        <w:tc>
          <w:tcPr>
            <w:tcW w:w="237" w:type="dxa"/>
            <w:tcBorders>
              <w:top w:val="nil"/>
              <w:left w:val="nil"/>
              <w:bottom w:val="nil"/>
              <w:right w:val="nil"/>
            </w:tcBorders>
            <w:shd w:val="clear" w:color="auto" w:fill="auto"/>
            <w:noWrap/>
            <w:vAlign w:val="bottom"/>
            <w:hideMark/>
          </w:tcPr>
          <w:p w:rsidR="004C7F54" w:rsidRDefault="004C7F54">
            <w:pPr>
              <w:rPr>
                <w:sz w:val="20"/>
                <w:szCs w:val="20"/>
              </w:rPr>
            </w:pPr>
          </w:p>
        </w:tc>
      </w:tr>
      <w:tr w:rsidR="00F9483F" w:rsidTr="008A2FE9">
        <w:trPr>
          <w:gridAfter w:val="3"/>
          <w:wAfter w:w="3069" w:type="dxa"/>
          <w:cantSplit/>
          <w:trHeight w:val="3781"/>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4D7" w:rsidRDefault="003504D7">
            <w:pPr>
              <w:jc w:val="center"/>
              <w:rPr>
                <w:rFonts w:ascii="Calibri" w:hAnsi="Calibri" w:cs="Calibri"/>
                <w:b/>
                <w:bCs/>
                <w:sz w:val="22"/>
                <w:szCs w:val="22"/>
              </w:rPr>
            </w:pPr>
            <w:r>
              <w:rPr>
                <w:rFonts w:ascii="Calibri" w:hAnsi="Calibri" w:cs="Calibri"/>
                <w:b/>
                <w:bCs/>
                <w:sz w:val="22"/>
                <w:szCs w:val="22"/>
              </w:rPr>
              <w:t>№</w:t>
            </w:r>
            <w:r>
              <w:rPr>
                <w:rFonts w:ascii="Calibri" w:hAnsi="Calibri" w:cs="Calibri"/>
                <w:b/>
                <w:bCs/>
                <w:sz w:val="22"/>
                <w:szCs w:val="22"/>
              </w:rPr>
              <w:br/>
              <w:t>пп</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3504D7" w:rsidRDefault="003504D7">
            <w:pPr>
              <w:jc w:val="center"/>
              <w:rPr>
                <w:rFonts w:ascii="Calibri" w:hAnsi="Calibri" w:cs="Calibri"/>
                <w:b/>
                <w:bCs/>
                <w:sz w:val="22"/>
                <w:szCs w:val="22"/>
              </w:rPr>
            </w:pPr>
            <w:r>
              <w:rPr>
                <w:rFonts w:ascii="Calibri" w:hAnsi="Calibri" w:cs="Calibri"/>
                <w:b/>
                <w:bCs/>
                <w:sz w:val="22"/>
                <w:szCs w:val="22"/>
              </w:rPr>
              <w:t>Адрес дома</w:t>
            </w:r>
          </w:p>
        </w:tc>
        <w:tc>
          <w:tcPr>
            <w:tcW w:w="99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504D7" w:rsidRDefault="003504D7" w:rsidP="00F9483F">
            <w:pPr>
              <w:ind w:left="113" w:right="113"/>
              <w:jc w:val="center"/>
              <w:rPr>
                <w:rFonts w:ascii="Calibri" w:hAnsi="Calibri" w:cs="Calibri"/>
                <w:b/>
                <w:bCs/>
                <w:sz w:val="22"/>
                <w:szCs w:val="22"/>
              </w:rPr>
            </w:pPr>
            <w:r>
              <w:rPr>
                <w:rFonts w:ascii="Calibri" w:hAnsi="Calibri" w:cs="Calibri"/>
                <w:b/>
                <w:bCs/>
                <w:sz w:val="22"/>
                <w:szCs w:val="22"/>
              </w:rPr>
              <w:t>Уборочная площадь мест общего пользования в целях определения объема ХВС и ГВС на ОДН (кв.м.)</w:t>
            </w:r>
          </w:p>
        </w:tc>
        <w:tc>
          <w:tcPr>
            <w:tcW w:w="127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504D7" w:rsidRDefault="003504D7" w:rsidP="00F9483F">
            <w:pPr>
              <w:ind w:left="113" w:right="113"/>
              <w:jc w:val="center"/>
              <w:rPr>
                <w:rFonts w:ascii="Calibri" w:hAnsi="Calibri" w:cs="Calibri"/>
                <w:b/>
                <w:bCs/>
                <w:sz w:val="22"/>
                <w:szCs w:val="22"/>
              </w:rPr>
            </w:pPr>
            <w:r>
              <w:rPr>
                <w:rFonts w:ascii="Calibri" w:hAnsi="Calibri" w:cs="Calibri"/>
                <w:b/>
                <w:bCs/>
                <w:sz w:val="22"/>
                <w:szCs w:val="22"/>
              </w:rPr>
              <w:t>Площадь помещений, входящих в состав общего имущества, в целях определения объема электро-энергии на ОДН (кв.м.)</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3504D7" w:rsidRDefault="003504D7" w:rsidP="00F9483F">
            <w:pPr>
              <w:ind w:left="113" w:right="113"/>
              <w:jc w:val="center"/>
              <w:rPr>
                <w:rFonts w:ascii="Calibri" w:hAnsi="Calibri" w:cs="Calibri"/>
                <w:b/>
                <w:bCs/>
                <w:sz w:val="22"/>
                <w:szCs w:val="22"/>
              </w:rPr>
            </w:pPr>
            <w:r>
              <w:rPr>
                <w:rFonts w:ascii="Calibri" w:hAnsi="Calibri" w:cs="Calibri"/>
                <w:b/>
                <w:bCs/>
                <w:sz w:val="22"/>
                <w:szCs w:val="22"/>
              </w:rPr>
              <w:t>Норматив ОДН на ХВС (ГВС) (куб.м./кв.м.) согласно приказа РЭК Тверской области от 31.05.2013г. №165-нп</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3504D7" w:rsidRDefault="003504D7" w:rsidP="00F9483F">
            <w:pPr>
              <w:ind w:left="113" w:right="113"/>
              <w:jc w:val="center"/>
              <w:rPr>
                <w:rFonts w:ascii="Calibri" w:hAnsi="Calibri" w:cs="Calibri"/>
                <w:b/>
                <w:bCs/>
                <w:sz w:val="22"/>
                <w:szCs w:val="22"/>
              </w:rPr>
            </w:pPr>
            <w:r>
              <w:rPr>
                <w:rFonts w:ascii="Calibri" w:hAnsi="Calibri" w:cs="Calibri"/>
                <w:b/>
                <w:bCs/>
                <w:sz w:val="22"/>
                <w:szCs w:val="22"/>
              </w:rPr>
              <w:t>Тариф на ХВС (руб./</w:t>
            </w:r>
            <w:r>
              <w:rPr>
                <w:rFonts w:ascii="Calibri" w:hAnsi="Calibri" w:cs="Calibri"/>
                <w:b/>
                <w:bCs/>
                <w:sz w:val="22"/>
                <w:szCs w:val="22"/>
              </w:rPr>
              <w:br/>
              <w:t>куб.м.)</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3504D7" w:rsidRDefault="003504D7" w:rsidP="00F9483F">
            <w:pPr>
              <w:ind w:left="113" w:right="113"/>
              <w:jc w:val="center"/>
              <w:rPr>
                <w:rFonts w:ascii="Calibri" w:hAnsi="Calibri" w:cs="Calibri"/>
                <w:b/>
                <w:bCs/>
                <w:sz w:val="22"/>
                <w:szCs w:val="22"/>
              </w:rPr>
            </w:pPr>
            <w:r>
              <w:rPr>
                <w:rFonts w:ascii="Calibri" w:hAnsi="Calibri" w:cs="Calibri"/>
                <w:b/>
                <w:bCs/>
                <w:sz w:val="22"/>
                <w:szCs w:val="22"/>
              </w:rPr>
              <w:t>Тариф на ГВС (руб./</w:t>
            </w:r>
            <w:r>
              <w:rPr>
                <w:rFonts w:ascii="Calibri" w:hAnsi="Calibri" w:cs="Calibri"/>
                <w:b/>
                <w:bCs/>
                <w:sz w:val="22"/>
                <w:szCs w:val="22"/>
              </w:rPr>
              <w:br/>
              <w:t>кв.м.)</w:t>
            </w:r>
          </w:p>
        </w:tc>
        <w:tc>
          <w:tcPr>
            <w:tcW w:w="156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504D7" w:rsidRDefault="00F9483F" w:rsidP="00F9483F">
            <w:pPr>
              <w:ind w:left="113" w:right="113"/>
              <w:jc w:val="center"/>
              <w:rPr>
                <w:rFonts w:ascii="Calibri" w:hAnsi="Calibri" w:cs="Calibri"/>
                <w:b/>
                <w:bCs/>
                <w:sz w:val="22"/>
                <w:szCs w:val="22"/>
              </w:rPr>
            </w:pPr>
            <w:r>
              <w:rPr>
                <w:rFonts w:ascii="Calibri" w:hAnsi="Calibri" w:cs="Calibri"/>
                <w:b/>
                <w:bCs/>
                <w:sz w:val="22"/>
                <w:szCs w:val="22"/>
              </w:rPr>
              <w:t>Размер платы за коммуналь</w:t>
            </w:r>
            <w:r w:rsidR="003504D7">
              <w:rPr>
                <w:rFonts w:ascii="Calibri" w:hAnsi="Calibri" w:cs="Calibri"/>
                <w:b/>
                <w:bCs/>
                <w:sz w:val="22"/>
                <w:szCs w:val="22"/>
              </w:rPr>
              <w:t>ные услуги на ХВС И ГВС в составе платы за содержание (руб./кв.м.)</w:t>
            </w:r>
          </w:p>
        </w:tc>
        <w:tc>
          <w:tcPr>
            <w:tcW w:w="127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504D7" w:rsidRDefault="003504D7" w:rsidP="00F9483F">
            <w:pPr>
              <w:ind w:left="113" w:right="113"/>
              <w:jc w:val="center"/>
              <w:rPr>
                <w:rFonts w:ascii="Calibri" w:hAnsi="Calibri" w:cs="Calibri"/>
                <w:b/>
                <w:bCs/>
                <w:sz w:val="22"/>
                <w:szCs w:val="22"/>
              </w:rPr>
            </w:pPr>
            <w:r>
              <w:rPr>
                <w:rFonts w:ascii="Calibri" w:hAnsi="Calibri" w:cs="Calibri"/>
                <w:b/>
                <w:bCs/>
                <w:sz w:val="22"/>
                <w:szCs w:val="22"/>
              </w:rPr>
              <w:t xml:space="preserve">Норматив ОДН на </w:t>
            </w:r>
            <w:r w:rsidR="00F9483F">
              <w:rPr>
                <w:rFonts w:ascii="Calibri" w:hAnsi="Calibri" w:cs="Calibri"/>
                <w:b/>
                <w:bCs/>
                <w:sz w:val="22"/>
                <w:szCs w:val="22"/>
              </w:rPr>
              <w:t>электро</w:t>
            </w:r>
            <w:r>
              <w:rPr>
                <w:rFonts w:ascii="Calibri" w:hAnsi="Calibri" w:cs="Calibri"/>
                <w:b/>
                <w:bCs/>
                <w:sz w:val="22"/>
                <w:szCs w:val="22"/>
              </w:rPr>
              <w:t>энергию (кВтч/кв.м.) согласно приказа РЭК Тверской области от 23.08.2012г. №337-нп</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3504D7" w:rsidRDefault="003504D7" w:rsidP="00F9483F">
            <w:pPr>
              <w:ind w:left="113" w:right="113"/>
              <w:jc w:val="center"/>
              <w:rPr>
                <w:rFonts w:ascii="Calibri" w:hAnsi="Calibri" w:cs="Calibri"/>
                <w:b/>
                <w:bCs/>
                <w:sz w:val="22"/>
                <w:szCs w:val="22"/>
              </w:rPr>
            </w:pPr>
            <w:r>
              <w:rPr>
                <w:rFonts w:ascii="Calibri" w:hAnsi="Calibri" w:cs="Calibri"/>
                <w:b/>
                <w:bCs/>
                <w:sz w:val="22"/>
                <w:szCs w:val="22"/>
              </w:rPr>
              <w:t>Тариф на электро-энергию (</w:t>
            </w:r>
            <w:r w:rsidR="00F9483F">
              <w:rPr>
                <w:rFonts w:ascii="Calibri" w:hAnsi="Calibri" w:cs="Calibri"/>
                <w:b/>
                <w:bCs/>
                <w:sz w:val="22"/>
                <w:szCs w:val="22"/>
              </w:rPr>
              <w:t>руб./</w:t>
            </w:r>
            <w:r>
              <w:rPr>
                <w:rFonts w:ascii="Calibri" w:hAnsi="Calibri" w:cs="Calibri"/>
                <w:b/>
                <w:bCs/>
                <w:sz w:val="22"/>
                <w:szCs w:val="22"/>
              </w:rPr>
              <w:t>кВтч)</w:t>
            </w:r>
          </w:p>
        </w:tc>
        <w:tc>
          <w:tcPr>
            <w:tcW w:w="1418"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504D7" w:rsidRDefault="003504D7" w:rsidP="00F9483F">
            <w:pPr>
              <w:ind w:left="113" w:right="113"/>
              <w:jc w:val="center"/>
              <w:rPr>
                <w:rFonts w:ascii="Calibri" w:hAnsi="Calibri" w:cs="Calibri"/>
                <w:b/>
                <w:bCs/>
                <w:sz w:val="22"/>
                <w:szCs w:val="22"/>
              </w:rPr>
            </w:pPr>
            <w:r>
              <w:rPr>
                <w:rFonts w:ascii="Calibri" w:hAnsi="Calibri" w:cs="Calibri"/>
                <w:b/>
                <w:bCs/>
                <w:sz w:val="22"/>
                <w:szCs w:val="22"/>
              </w:rPr>
              <w:t>Размер платы за электро-</w:t>
            </w:r>
          </w:p>
          <w:p w:rsidR="003504D7" w:rsidRDefault="003504D7" w:rsidP="00F9483F">
            <w:pPr>
              <w:ind w:left="113" w:right="113"/>
              <w:jc w:val="center"/>
              <w:rPr>
                <w:rFonts w:ascii="Calibri" w:hAnsi="Calibri" w:cs="Calibri"/>
                <w:b/>
                <w:bCs/>
                <w:sz w:val="22"/>
                <w:szCs w:val="22"/>
              </w:rPr>
            </w:pPr>
            <w:r>
              <w:rPr>
                <w:rFonts w:ascii="Calibri" w:hAnsi="Calibri" w:cs="Calibri"/>
                <w:b/>
                <w:bCs/>
                <w:sz w:val="22"/>
                <w:szCs w:val="22"/>
              </w:rPr>
              <w:t>энергию на ОДН в составе платы за содержание (руб./кв.м.)</w:t>
            </w:r>
          </w:p>
        </w:tc>
        <w:tc>
          <w:tcPr>
            <w:tcW w:w="1135" w:type="dxa"/>
            <w:tcBorders>
              <w:top w:val="single" w:sz="4" w:space="0" w:color="auto"/>
              <w:left w:val="nil"/>
              <w:bottom w:val="single" w:sz="4" w:space="0" w:color="auto"/>
              <w:right w:val="single" w:sz="4" w:space="0" w:color="auto"/>
            </w:tcBorders>
            <w:shd w:val="clear" w:color="auto" w:fill="auto"/>
            <w:textDirection w:val="btLr"/>
            <w:vAlign w:val="center"/>
            <w:hideMark/>
          </w:tcPr>
          <w:p w:rsidR="003504D7" w:rsidRDefault="003504D7" w:rsidP="00F9483F">
            <w:pPr>
              <w:ind w:left="113" w:right="113"/>
              <w:jc w:val="center"/>
              <w:rPr>
                <w:rFonts w:ascii="Calibri" w:hAnsi="Calibri" w:cs="Calibri"/>
                <w:b/>
                <w:bCs/>
                <w:sz w:val="22"/>
                <w:szCs w:val="22"/>
              </w:rPr>
            </w:pPr>
            <w:r>
              <w:rPr>
                <w:rFonts w:ascii="Calibri" w:hAnsi="Calibri" w:cs="Calibri"/>
                <w:b/>
                <w:bCs/>
                <w:sz w:val="22"/>
                <w:szCs w:val="22"/>
              </w:rPr>
              <w:t>Общая площадь помещений дома (кв.м.)</w:t>
            </w:r>
          </w:p>
        </w:tc>
        <w:tc>
          <w:tcPr>
            <w:tcW w:w="993"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504D7" w:rsidRPr="00586AE1" w:rsidRDefault="00F9483F" w:rsidP="00F9483F">
            <w:pPr>
              <w:ind w:left="113" w:right="113"/>
              <w:jc w:val="center"/>
              <w:rPr>
                <w:rFonts w:ascii="Calibri" w:hAnsi="Calibri" w:cs="Calibri"/>
                <w:b/>
                <w:bCs/>
                <w:sz w:val="22"/>
                <w:szCs w:val="22"/>
              </w:rPr>
            </w:pPr>
            <w:r w:rsidRPr="00586AE1">
              <w:rPr>
                <w:rFonts w:ascii="Calibri" w:hAnsi="Calibri" w:cs="Calibri"/>
                <w:b/>
                <w:bCs/>
                <w:sz w:val="22"/>
                <w:szCs w:val="22"/>
              </w:rPr>
              <w:t>Размер платы за коммуналь</w:t>
            </w:r>
            <w:r w:rsidR="003504D7" w:rsidRPr="00586AE1">
              <w:rPr>
                <w:rFonts w:ascii="Calibri" w:hAnsi="Calibri" w:cs="Calibri"/>
                <w:b/>
                <w:bCs/>
                <w:sz w:val="22"/>
                <w:szCs w:val="22"/>
              </w:rPr>
              <w:t>ные услуги на ОДН в составе платы за содержание (руб./кв.м.)</w:t>
            </w:r>
          </w:p>
        </w:tc>
      </w:tr>
      <w:tr w:rsidR="00F9483F" w:rsidRPr="003504D7" w:rsidTr="008A2FE9">
        <w:trPr>
          <w:gridAfter w:val="3"/>
          <w:wAfter w:w="3069" w:type="dxa"/>
          <w:trHeight w:val="300"/>
        </w:trPr>
        <w:tc>
          <w:tcPr>
            <w:tcW w:w="566" w:type="dxa"/>
            <w:tcBorders>
              <w:top w:val="nil"/>
              <w:left w:val="single" w:sz="4" w:space="0" w:color="auto"/>
              <w:bottom w:val="single" w:sz="4" w:space="0" w:color="auto"/>
              <w:right w:val="single" w:sz="4" w:space="0" w:color="auto"/>
            </w:tcBorders>
            <w:shd w:val="clear" w:color="000000" w:fill="FFFFFF"/>
            <w:noWrap/>
            <w:vAlign w:val="center"/>
          </w:tcPr>
          <w:p w:rsidR="003504D7" w:rsidRPr="003504D7" w:rsidRDefault="003504D7">
            <w:pPr>
              <w:jc w:val="center"/>
              <w:rPr>
                <w:rFonts w:ascii="Calibri" w:hAnsi="Calibri" w:cs="Calibri"/>
                <w:b/>
                <w:sz w:val="22"/>
                <w:szCs w:val="22"/>
              </w:rPr>
            </w:pPr>
            <w:r w:rsidRPr="003504D7">
              <w:rPr>
                <w:rFonts w:ascii="Calibri" w:hAnsi="Calibri" w:cs="Calibri"/>
                <w:b/>
                <w:sz w:val="22"/>
                <w:szCs w:val="22"/>
              </w:rPr>
              <w:t>1</w:t>
            </w:r>
          </w:p>
        </w:tc>
        <w:tc>
          <w:tcPr>
            <w:tcW w:w="1982" w:type="dxa"/>
            <w:tcBorders>
              <w:top w:val="nil"/>
              <w:left w:val="nil"/>
              <w:bottom w:val="single" w:sz="4" w:space="0" w:color="auto"/>
              <w:right w:val="single" w:sz="4" w:space="0" w:color="auto"/>
            </w:tcBorders>
            <w:shd w:val="clear" w:color="000000" w:fill="FFFFFF"/>
            <w:vAlign w:val="center"/>
          </w:tcPr>
          <w:p w:rsidR="003504D7" w:rsidRPr="003504D7" w:rsidRDefault="003504D7">
            <w:pPr>
              <w:jc w:val="center"/>
              <w:rPr>
                <w:rFonts w:ascii="Calibri" w:hAnsi="Calibri" w:cs="Calibri"/>
                <w:b/>
                <w:sz w:val="22"/>
                <w:szCs w:val="22"/>
              </w:rPr>
            </w:pPr>
            <w:r w:rsidRPr="003504D7">
              <w:rPr>
                <w:rFonts w:ascii="Calibri" w:hAnsi="Calibri" w:cs="Calibri"/>
                <w:b/>
                <w:sz w:val="22"/>
                <w:szCs w:val="22"/>
              </w:rPr>
              <w:t>2</w:t>
            </w:r>
          </w:p>
        </w:tc>
        <w:tc>
          <w:tcPr>
            <w:tcW w:w="992" w:type="dxa"/>
            <w:tcBorders>
              <w:top w:val="nil"/>
              <w:left w:val="nil"/>
              <w:bottom w:val="single" w:sz="4" w:space="0" w:color="auto"/>
              <w:right w:val="single" w:sz="4" w:space="0" w:color="auto"/>
            </w:tcBorders>
            <w:shd w:val="clear" w:color="000000" w:fill="FFFFFF"/>
            <w:vAlign w:val="center"/>
          </w:tcPr>
          <w:p w:rsidR="003504D7" w:rsidRPr="003504D7" w:rsidRDefault="003504D7">
            <w:pPr>
              <w:jc w:val="center"/>
              <w:rPr>
                <w:rFonts w:ascii="Calibri" w:hAnsi="Calibri" w:cs="Calibri"/>
                <w:b/>
                <w:sz w:val="22"/>
                <w:szCs w:val="22"/>
              </w:rPr>
            </w:pPr>
            <w:r w:rsidRPr="003504D7">
              <w:rPr>
                <w:rFonts w:ascii="Calibri" w:hAnsi="Calibri" w:cs="Calibri"/>
                <w:b/>
                <w:sz w:val="22"/>
                <w:szCs w:val="22"/>
              </w:rPr>
              <w:t>3</w:t>
            </w:r>
          </w:p>
        </w:tc>
        <w:tc>
          <w:tcPr>
            <w:tcW w:w="1276" w:type="dxa"/>
            <w:tcBorders>
              <w:top w:val="nil"/>
              <w:left w:val="nil"/>
              <w:bottom w:val="single" w:sz="4" w:space="0" w:color="auto"/>
              <w:right w:val="single" w:sz="4" w:space="0" w:color="auto"/>
            </w:tcBorders>
            <w:shd w:val="clear" w:color="000000" w:fill="FFFFFF"/>
            <w:vAlign w:val="center"/>
          </w:tcPr>
          <w:p w:rsidR="003504D7" w:rsidRPr="003504D7" w:rsidRDefault="003504D7">
            <w:pPr>
              <w:jc w:val="center"/>
              <w:rPr>
                <w:rFonts w:ascii="Calibri" w:hAnsi="Calibri" w:cs="Calibri"/>
                <w:b/>
                <w:sz w:val="22"/>
                <w:szCs w:val="22"/>
              </w:rPr>
            </w:pPr>
            <w:r w:rsidRPr="003504D7">
              <w:rPr>
                <w:rFonts w:ascii="Calibri" w:hAnsi="Calibri" w:cs="Calibri"/>
                <w:b/>
                <w:sz w:val="22"/>
                <w:szCs w:val="22"/>
              </w:rPr>
              <w:t>4</w:t>
            </w:r>
          </w:p>
        </w:tc>
        <w:tc>
          <w:tcPr>
            <w:tcW w:w="1276" w:type="dxa"/>
            <w:tcBorders>
              <w:top w:val="nil"/>
              <w:left w:val="nil"/>
              <w:bottom w:val="single" w:sz="4" w:space="0" w:color="auto"/>
              <w:right w:val="single" w:sz="4" w:space="0" w:color="auto"/>
            </w:tcBorders>
            <w:shd w:val="clear" w:color="000000" w:fill="FFFFFF"/>
            <w:vAlign w:val="center"/>
          </w:tcPr>
          <w:p w:rsidR="003504D7" w:rsidRPr="003504D7" w:rsidRDefault="003504D7">
            <w:pPr>
              <w:jc w:val="center"/>
              <w:rPr>
                <w:rFonts w:ascii="Calibri" w:hAnsi="Calibri" w:cs="Calibri"/>
                <w:b/>
                <w:sz w:val="22"/>
                <w:szCs w:val="22"/>
              </w:rPr>
            </w:pPr>
            <w:r w:rsidRPr="003504D7">
              <w:rPr>
                <w:rFonts w:ascii="Calibri" w:hAnsi="Calibri" w:cs="Calibri"/>
                <w:b/>
                <w:sz w:val="22"/>
                <w:szCs w:val="22"/>
              </w:rPr>
              <w:t>5</w:t>
            </w:r>
          </w:p>
        </w:tc>
        <w:tc>
          <w:tcPr>
            <w:tcW w:w="993" w:type="dxa"/>
            <w:tcBorders>
              <w:top w:val="nil"/>
              <w:left w:val="nil"/>
              <w:bottom w:val="single" w:sz="4" w:space="0" w:color="auto"/>
              <w:right w:val="single" w:sz="4" w:space="0" w:color="auto"/>
            </w:tcBorders>
            <w:shd w:val="clear" w:color="000000" w:fill="FFFFFF"/>
            <w:vAlign w:val="center"/>
          </w:tcPr>
          <w:p w:rsidR="003504D7" w:rsidRPr="003504D7" w:rsidRDefault="003504D7">
            <w:pPr>
              <w:jc w:val="center"/>
              <w:rPr>
                <w:rFonts w:ascii="Calibri" w:hAnsi="Calibri" w:cs="Calibri"/>
                <w:b/>
                <w:sz w:val="22"/>
                <w:szCs w:val="22"/>
              </w:rPr>
            </w:pPr>
            <w:r w:rsidRPr="003504D7">
              <w:rPr>
                <w:rFonts w:ascii="Calibri" w:hAnsi="Calibri" w:cs="Calibri"/>
                <w:b/>
                <w:sz w:val="22"/>
                <w:szCs w:val="22"/>
              </w:rPr>
              <w:t>6</w:t>
            </w:r>
          </w:p>
        </w:tc>
        <w:tc>
          <w:tcPr>
            <w:tcW w:w="850" w:type="dxa"/>
            <w:tcBorders>
              <w:top w:val="nil"/>
              <w:left w:val="nil"/>
              <w:bottom w:val="single" w:sz="4" w:space="0" w:color="auto"/>
              <w:right w:val="single" w:sz="4" w:space="0" w:color="auto"/>
            </w:tcBorders>
            <w:shd w:val="clear" w:color="000000" w:fill="FFFFFF"/>
            <w:vAlign w:val="center"/>
          </w:tcPr>
          <w:p w:rsidR="003504D7" w:rsidRPr="003504D7" w:rsidRDefault="003504D7">
            <w:pPr>
              <w:jc w:val="center"/>
              <w:rPr>
                <w:rFonts w:ascii="Calibri" w:hAnsi="Calibri" w:cs="Calibri"/>
                <w:b/>
                <w:sz w:val="22"/>
                <w:szCs w:val="22"/>
              </w:rPr>
            </w:pPr>
            <w:r w:rsidRPr="003504D7">
              <w:rPr>
                <w:rFonts w:ascii="Calibri" w:hAnsi="Calibri" w:cs="Calibri"/>
                <w:b/>
                <w:sz w:val="22"/>
                <w:szCs w:val="22"/>
              </w:rPr>
              <w:t>7</w:t>
            </w:r>
          </w:p>
        </w:tc>
        <w:tc>
          <w:tcPr>
            <w:tcW w:w="1560" w:type="dxa"/>
            <w:gridSpan w:val="3"/>
            <w:tcBorders>
              <w:top w:val="nil"/>
              <w:left w:val="nil"/>
              <w:bottom w:val="single" w:sz="4" w:space="0" w:color="auto"/>
              <w:right w:val="single" w:sz="4" w:space="0" w:color="auto"/>
            </w:tcBorders>
            <w:shd w:val="clear" w:color="000000" w:fill="FFFFFF"/>
            <w:vAlign w:val="center"/>
          </w:tcPr>
          <w:p w:rsidR="003504D7" w:rsidRPr="003504D7" w:rsidRDefault="003504D7">
            <w:pPr>
              <w:jc w:val="center"/>
              <w:rPr>
                <w:rFonts w:ascii="Calibri" w:hAnsi="Calibri" w:cs="Calibri"/>
                <w:b/>
                <w:sz w:val="22"/>
                <w:szCs w:val="22"/>
              </w:rPr>
            </w:pPr>
            <w:r>
              <w:rPr>
                <w:rFonts w:ascii="Calibri" w:hAnsi="Calibri" w:cs="Calibri"/>
                <w:b/>
                <w:sz w:val="22"/>
                <w:szCs w:val="22"/>
              </w:rPr>
              <w:t>3*5*(6+7)/13</w:t>
            </w:r>
          </w:p>
        </w:tc>
        <w:tc>
          <w:tcPr>
            <w:tcW w:w="1276" w:type="dxa"/>
            <w:gridSpan w:val="2"/>
            <w:tcBorders>
              <w:top w:val="nil"/>
              <w:left w:val="nil"/>
              <w:bottom w:val="single" w:sz="4" w:space="0" w:color="auto"/>
              <w:right w:val="single" w:sz="4" w:space="0" w:color="auto"/>
            </w:tcBorders>
            <w:shd w:val="clear" w:color="000000" w:fill="FFFFFF"/>
            <w:vAlign w:val="center"/>
          </w:tcPr>
          <w:p w:rsidR="003504D7" w:rsidRPr="003504D7" w:rsidRDefault="003504D7">
            <w:pPr>
              <w:jc w:val="center"/>
              <w:rPr>
                <w:rFonts w:ascii="Calibri" w:hAnsi="Calibri" w:cs="Calibri"/>
                <w:b/>
                <w:sz w:val="22"/>
                <w:szCs w:val="22"/>
              </w:rPr>
            </w:pPr>
            <w:r w:rsidRPr="003504D7">
              <w:rPr>
                <w:rFonts w:ascii="Calibri" w:hAnsi="Calibri" w:cs="Calibri"/>
                <w:b/>
                <w:sz w:val="22"/>
                <w:szCs w:val="22"/>
              </w:rPr>
              <w:t>9</w:t>
            </w:r>
          </w:p>
        </w:tc>
        <w:tc>
          <w:tcPr>
            <w:tcW w:w="709" w:type="dxa"/>
            <w:tcBorders>
              <w:top w:val="nil"/>
              <w:left w:val="nil"/>
              <w:bottom w:val="single" w:sz="4" w:space="0" w:color="auto"/>
              <w:right w:val="single" w:sz="4" w:space="0" w:color="auto"/>
            </w:tcBorders>
            <w:shd w:val="clear" w:color="000000" w:fill="FFFFFF"/>
            <w:vAlign w:val="center"/>
          </w:tcPr>
          <w:p w:rsidR="003504D7" w:rsidRPr="003504D7" w:rsidRDefault="003504D7">
            <w:pPr>
              <w:jc w:val="center"/>
              <w:rPr>
                <w:rFonts w:ascii="Calibri" w:hAnsi="Calibri" w:cs="Calibri"/>
                <w:b/>
                <w:sz w:val="22"/>
                <w:szCs w:val="22"/>
              </w:rPr>
            </w:pPr>
            <w:r w:rsidRPr="003504D7">
              <w:rPr>
                <w:rFonts w:ascii="Calibri" w:hAnsi="Calibri" w:cs="Calibri"/>
                <w:b/>
                <w:sz w:val="22"/>
                <w:szCs w:val="22"/>
              </w:rPr>
              <w:t>1</w:t>
            </w:r>
            <w:r>
              <w:rPr>
                <w:rFonts w:ascii="Calibri" w:hAnsi="Calibri" w:cs="Calibri"/>
                <w:b/>
                <w:sz w:val="22"/>
                <w:szCs w:val="22"/>
              </w:rPr>
              <w:t>0</w:t>
            </w:r>
          </w:p>
        </w:tc>
        <w:tc>
          <w:tcPr>
            <w:tcW w:w="1418" w:type="dxa"/>
            <w:gridSpan w:val="3"/>
            <w:tcBorders>
              <w:top w:val="nil"/>
              <w:left w:val="nil"/>
              <w:bottom w:val="single" w:sz="4" w:space="0" w:color="auto"/>
              <w:right w:val="single" w:sz="4" w:space="0" w:color="auto"/>
            </w:tcBorders>
            <w:shd w:val="clear" w:color="000000" w:fill="FFFFFF"/>
            <w:vAlign w:val="center"/>
          </w:tcPr>
          <w:p w:rsidR="003504D7" w:rsidRPr="003504D7" w:rsidRDefault="003504D7">
            <w:pPr>
              <w:jc w:val="center"/>
              <w:rPr>
                <w:rFonts w:ascii="Calibri" w:hAnsi="Calibri" w:cs="Calibri"/>
                <w:b/>
                <w:sz w:val="22"/>
                <w:szCs w:val="22"/>
              </w:rPr>
            </w:pPr>
            <w:r>
              <w:rPr>
                <w:rFonts w:ascii="Calibri" w:hAnsi="Calibri" w:cs="Calibri"/>
                <w:b/>
                <w:sz w:val="22"/>
                <w:szCs w:val="22"/>
              </w:rPr>
              <w:t>4*9*10/13</w:t>
            </w:r>
          </w:p>
        </w:tc>
        <w:tc>
          <w:tcPr>
            <w:tcW w:w="1135" w:type="dxa"/>
            <w:tcBorders>
              <w:top w:val="nil"/>
              <w:left w:val="nil"/>
              <w:bottom w:val="single" w:sz="4" w:space="0" w:color="auto"/>
              <w:right w:val="single" w:sz="4" w:space="0" w:color="auto"/>
            </w:tcBorders>
            <w:shd w:val="clear" w:color="000000" w:fill="FFFFFF"/>
            <w:vAlign w:val="center"/>
          </w:tcPr>
          <w:p w:rsidR="003504D7" w:rsidRPr="003504D7" w:rsidRDefault="003504D7">
            <w:pPr>
              <w:jc w:val="center"/>
              <w:rPr>
                <w:rFonts w:ascii="Calibri" w:hAnsi="Calibri" w:cs="Calibri"/>
                <w:b/>
                <w:sz w:val="22"/>
                <w:szCs w:val="22"/>
              </w:rPr>
            </w:pPr>
            <w:r w:rsidRPr="003504D7">
              <w:rPr>
                <w:rFonts w:ascii="Calibri" w:hAnsi="Calibri" w:cs="Calibri"/>
                <w:b/>
                <w:sz w:val="22"/>
                <w:szCs w:val="22"/>
              </w:rPr>
              <w:t>1</w:t>
            </w:r>
            <w:r>
              <w:rPr>
                <w:rFonts w:ascii="Calibri" w:hAnsi="Calibri" w:cs="Calibri"/>
                <w:b/>
                <w:sz w:val="22"/>
                <w:szCs w:val="22"/>
              </w:rPr>
              <w:t>2</w:t>
            </w:r>
          </w:p>
        </w:tc>
        <w:tc>
          <w:tcPr>
            <w:tcW w:w="993" w:type="dxa"/>
            <w:gridSpan w:val="3"/>
            <w:tcBorders>
              <w:top w:val="nil"/>
              <w:left w:val="nil"/>
              <w:bottom w:val="single" w:sz="4" w:space="0" w:color="auto"/>
              <w:right w:val="single" w:sz="4" w:space="0" w:color="auto"/>
            </w:tcBorders>
            <w:shd w:val="clear" w:color="000000" w:fill="FFFFFF"/>
            <w:vAlign w:val="center"/>
          </w:tcPr>
          <w:p w:rsidR="003504D7" w:rsidRPr="00586AE1" w:rsidRDefault="003504D7">
            <w:pPr>
              <w:jc w:val="center"/>
              <w:rPr>
                <w:rFonts w:ascii="Calibri" w:hAnsi="Calibri" w:cs="Calibri"/>
                <w:b/>
                <w:sz w:val="22"/>
                <w:szCs w:val="22"/>
              </w:rPr>
            </w:pPr>
            <w:r w:rsidRPr="00586AE1">
              <w:rPr>
                <w:rFonts w:ascii="Calibri" w:hAnsi="Calibri" w:cs="Calibri"/>
                <w:b/>
                <w:sz w:val="22"/>
                <w:szCs w:val="22"/>
              </w:rPr>
              <w:t>8+11</w:t>
            </w:r>
          </w:p>
        </w:tc>
      </w:tr>
      <w:tr w:rsidR="00F9483F" w:rsidTr="008A2FE9">
        <w:trPr>
          <w:gridAfter w:val="3"/>
          <w:wAfter w:w="3069" w:type="dxa"/>
          <w:trHeight w:val="30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1</w:t>
            </w:r>
          </w:p>
        </w:tc>
        <w:tc>
          <w:tcPr>
            <w:tcW w:w="1982"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Автодорожная 2/1</w:t>
            </w:r>
          </w:p>
        </w:tc>
        <w:tc>
          <w:tcPr>
            <w:tcW w:w="992"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1070.5</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2810.5</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0.040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0.78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2.32  </w:t>
            </w:r>
          </w:p>
        </w:tc>
        <w:tc>
          <w:tcPr>
            <w:tcW w:w="1135"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4804.70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3.10</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2</w:t>
            </w:r>
          </w:p>
        </w:tc>
        <w:tc>
          <w:tcPr>
            <w:tcW w:w="1982"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Автодорожная 5а</w:t>
            </w:r>
          </w:p>
        </w:tc>
        <w:tc>
          <w:tcPr>
            <w:tcW w:w="992"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440.6</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1771.6</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0.77  </w:t>
            </w:r>
          </w:p>
        </w:tc>
        <w:tc>
          <w:tcPr>
            <w:tcW w:w="1135"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4586.81</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1.02</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3</w:t>
            </w:r>
          </w:p>
        </w:tc>
        <w:tc>
          <w:tcPr>
            <w:tcW w:w="1982"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Венецианова 5а</w:t>
            </w:r>
          </w:p>
        </w:tc>
        <w:tc>
          <w:tcPr>
            <w:tcW w:w="992"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1131.4</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3201.4</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0.31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0.67  </w:t>
            </w:r>
          </w:p>
        </w:tc>
        <w:tc>
          <w:tcPr>
            <w:tcW w:w="1135"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9505.80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0.99</w:t>
            </w:r>
          </w:p>
        </w:tc>
      </w:tr>
      <w:tr w:rsidR="00F9483F" w:rsidTr="008A2FE9">
        <w:trPr>
          <w:gridAfter w:val="3"/>
          <w:wAfter w:w="3069" w:type="dxa"/>
          <w:trHeight w:val="315"/>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4</w:t>
            </w:r>
          </w:p>
        </w:tc>
        <w:tc>
          <w:tcPr>
            <w:tcW w:w="1982" w:type="dxa"/>
            <w:tcBorders>
              <w:top w:val="nil"/>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Венецианова 7а</w:t>
            </w:r>
          </w:p>
        </w:tc>
        <w:tc>
          <w:tcPr>
            <w:tcW w:w="992" w:type="dxa"/>
            <w:tcBorders>
              <w:top w:val="nil"/>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467.0</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1479.0</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0.31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0.75  </w:t>
            </w:r>
          </w:p>
        </w:tc>
        <w:tc>
          <w:tcPr>
            <w:tcW w:w="1135" w:type="dxa"/>
            <w:tcBorders>
              <w:top w:val="nil"/>
              <w:left w:val="nil"/>
              <w:bottom w:val="nil"/>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3958.70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1.06</w:t>
            </w:r>
          </w:p>
        </w:tc>
      </w:tr>
      <w:tr w:rsidR="00F9483F" w:rsidTr="008A2FE9">
        <w:trPr>
          <w:gridAfter w:val="3"/>
          <w:wAfter w:w="3069" w:type="dxa"/>
          <w:trHeight w:val="315"/>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5</w:t>
            </w:r>
          </w:p>
        </w:tc>
        <w:tc>
          <w:tcPr>
            <w:tcW w:w="1982" w:type="dxa"/>
            <w:tcBorders>
              <w:top w:val="single" w:sz="4" w:space="0" w:color="auto"/>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Венецианова 9</w:t>
            </w:r>
          </w:p>
        </w:tc>
        <w:tc>
          <w:tcPr>
            <w:tcW w:w="992" w:type="dxa"/>
            <w:tcBorders>
              <w:top w:val="single" w:sz="4" w:space="0" w:color="auto"/>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218.4</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769.4</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0.26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0.71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2173.10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0.97</w:t>
            </w:r>
          </w:p>
        </w:tc>
      </w:tr>
      <w:tr w:rsidR="00F9483F" w:rsidTr="008A2FE9">
        <w:trPr>
          <w:gridAfter w:val="3"/>
          <w:wAfter w:w="3069" w:type="dxa"/>
          <w:trHeight w:val="315"/>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6</w:t>
            </w:r>
          </w:p>
        </w:tc>
        <w:tc>
          <w:tcPr>
            <w:tcW w:w="1982" w:type="dxa"/>
            <w:tcBorders>
              <w:top w:val="single" w:sz="4" w:space="0" w:color="auto"/>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Вышневолоцкое шоссе 3</w:t>
            </w:r>
          </w:p>
        </w:tc>
        <w:tc>
          <w:tcPr>
            <w:tcW w:w="992" w:type="dxa"/>
            <w:tcBorders>
              <w:top w:val="single" w:sz="4" w:space="0" w:color="auto"/>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72.0</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72.0</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0.000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0.58</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0.26  </w:t>
            </w:r>
          </w:p>
        </w:tc>
        <w:tc>
          <w:tcPr>
            <w:tcW w:w="1135"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449.30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0.26</w:t>
            </w:r>
          </w:p>
        </w:tc>
      </w:tr>
      <w:tr w:rsidR="00F9483F" w:rsidTr="008A2FE9">
        <w:trPr>
          <w:gridAfter w:val="3"/>
          <w:wAfter w:w="3069" w:type="dxa"/>
          <w:trHeight w:val="315"/>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7</w:t>
            </w:r>
          </w:p>
        </w:tc>
        <w:tc>
          <w:tcPr>
            <w:tcW w:w="1982" w:type="dxa"/>
            <w:tcBorders>
              <w:top w:val="single" w:sz="4" w:space="0" w:color="auto"/>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Карла Маркса 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44.0</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44.0</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0.31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0.58</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0.19  </w:t>
            </w:r>
          </w:p>
        </w:tc>
        <w:tc>
          <w:tcPr>
            <w:tcW w:w="1135"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372.40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0.50</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8</w:t>
            </w:r>
          </w:p>
        </w:tc>
        <w:tc>
          <w:tcPr>
            <w:tcW w:w="1982"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Карла Маркса 25</w:t>
            </w:r>
          </w:p>
        </w:tc>
        <w:tc>
          <w:tcPr>
            <w:tcW w:w="992"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302.4</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1227.0</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0.24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0.58</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0.59  </w:t>
            </w:r>
          </w:p>
        </w:tc>
        <w:tc>
          <w:tcPr>
            <w:tcW w:w="1135"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3322.40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0.83</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9</w:t>
            </w:r>
          </w:p>
        </w:tc>
        <w:tc>
          <w:tcPr>
            <w:tcW w:w="1982"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Карла Маркса 25а</w:t>
            </w:r>
          </w:p>
        </w:tc>
        <w:tc>
          <w:tcPr>
            <w:tcW w:w="992"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383.6</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1362.2</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0.29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0.58</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0.64  </w:t>
            </w:r>
          </w:p>
        </w:tc>
        <w:tc>
          <w:tcPr>
            <w:tcW w:w="1135"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3427.70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0.93</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10</w:t>
            </w:r>
          </w:p>
        </w:tc>
        <w:tc>
          <w:tcPr>
            <w:tcW w:w="1982"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Карла Маркса 27</w:t>
            </w:r>
          </w:p>
        </w:tc>
        <w:tc>
          <w:tcPr>
            <w:tcW w:w="992"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62.4</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452.5</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0.22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0.58</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0.96  </w:t>
            </w:r>
          </w:p>
        </w:tc>
        <w:tc>
          <w:tcPr>
            <w:tcW w:w="1135"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754.60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1.18</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11</w:t>
            </w:r>
          </w:p>
        </w:tc>
        <w:tc>
          <w:tcPr>
            <w:tcW w:w="1982"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Карла Маркса 28</w:t>
            </w:r>
          </w:p>
        </w:tc>
        <w:tc>
          <w:tcPr>
            <w:tcW w:w="992"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63.4</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342.4</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0.22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0.58</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0.73  </w:t>
            </w:r>
          </w:p>
        </w:tc>
        <w:tc>
          <w:tcPr>
            <w:tcW w:w="1135"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755.70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0.95</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12</w:t>
            </w:r>
          </w:p>
        </w:tc>
        <w:tc>
          <w:tcPr>
            <w:tcW w:w="1982" w:type="dxa"/>
            <w:tcBorders>
              <w:top w:val="nil"/>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Курчатова 3</w:t>
            </w:r>
          </w:p>
        </w:tc>
        <w:tc>
          <w:tcPr>
            <w:tcW w:w="992" w:type="dxa"/>
            <w:tcBorders>
              <w:top w:val="nil"/>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679.4</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2204.4</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0.31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0.76  </w:t>
            </w:r>
          </w:p>
        </w:tc>
        <w:tc>
          <w:tcPr>
            <w:tcW w:w="1135" w:type="dxa"/>
            <w:tcBorders>
              <w:top w:val="nil"/>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5773.20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1.07</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13</w:t>
            </w:r>
          </w:p>
        </w:tc>
        <w:tc>
          <w:tcPr>
            <w:tcW w:w="1982" w:type="dxa"/>
            <w:tcBorders>
              <w:top w:val="single" w:sz="4" w:space="0" w:color="auto"/>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Курчатова 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764.4</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1794.4</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0.29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0.51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7051.43</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0.79</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14</w:t>
            </w:r>
          </w:p>
        </w:tc>
        <w:tc>
          <w:tcPr>
            <w:tcW w:w="1982"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Курчатова 10</w:t>
            </w:r>
          </w:p>
        </w:tc>
        <w:tc>
          <w:tcPr>
            <w:tcW w:w="992"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402.0</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1646.0</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0.23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0.72  </w:t>
            </w:r>
          </w:p>
        </w:tc>
        <w:tc>
          <w:tcPr>
            <w:tcW w:w="1135"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4589.50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0.95</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15</w:t>
            </w:r>
          </w:p>
        </w:tc>
        <w:tc>
          <w:tcPr>
            <w:tcW w:w="1982"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Курчатова 12</w:t>
            </w:r>
          </w:p>
        </w:tc>
        <w:tc>
          <w:tcPr>
            <w:tcW w:w="992"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426.0</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1677.0</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0.24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0.73  </w:t>
            </w:r>
          </w:p>
        </w:tc>
        <w:tc>
          <w:tcPr>
            <w:tcW w:w="1135"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4582.30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0.97</w:t>
            </w:r>
          </w:p>
        </w:tc>
      </w:tr>
      <w:tr w:rsidR="00F9483F" w:rsidTr="001D537A">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16</w:t>
            </w:r>
          </w:p>
        </w:tc>
        <w:tc>
          <w:tcPr>
            <w:tcW w:w="1982"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Курчатова 24</w:t>
            </w:r>
          </w:p>
        </w:tc>
        <w:tc>
          <w:tcPr>
            <w:tcW w:w="992"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433.0</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1678.0</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0.74  </w:t>
            </w:r>
          </w:p>
        </w:tc>
        <w:tc>
          <w:tcPr>
            <w:tcW w:w="1135"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4544.90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0.99</w:t>
            </w:r>
          </w:p>
        </w:tc>
      </w:tr>
      <w:tr w:rsidR="00F9483F" w:rsidTr="001D537A">
        <w:trPr>
          <w:gridAfter w:val="3"/>
          <w:wAfter w:w="3069" w:type="dxa"/>
          <w:trHeight w:val="288"/>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17</w:t>
            </w:r>
          </w:p>
        </w:tc>
        <w:tc>
          <w:tcPr>
            <w:tcW w:w="19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Левитана 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311.5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1029.5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0.37</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1.43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1.86  </w:t>
            </w:r>
          </w:p>
        </w:tc>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2193.30</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2.23</w:t>
            </w:r>
          </w:p>
        </w:tc>
      </w:tr>
      <w:tr w:rsidR="001D537A" w:rsidTr="001D537A">
        <w:trPr>
          <w:gridAfter w:val="3"/>
          <w:wAfter w:w="3069" w:type="dxa"/>
          <w:cantSplit/>
          <w:trHeight w:val="3781"/>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37A" w:rsidRDefault="001D537A" w:rsidP="00F13148">
            <w:pPr>
              <w:jc w:val="center"/>
              <w:rPr>
                <w:rFonts w:ascii="Calibri" w:hAnsi="Calibri" w:cs="Calibri"/>
                <w:b/>
                <w:bCs/>
                <w:sz w:val="22"/>
                <w:szCs w:val="22"/>
              </w:rPr>
            </w:pPr>
            <w:r>
              <w:rPr>
                <w:rFonts w:ascii="Calibri" w:hAnsi="Calibri" w:cs="Calibri"/>
                <w:b/>
                <w:bCs/>
                <w:sz w:val="22"/>
                <w:szCs w:val="22"/>
              </w:rPr>
              <w:t>№</w:t>
            </w:r>
            <w:r>
              <w:rPr>
                <w:rFonts w:ascii="Calibri" w:hAnsi="Calibri" w:cs="Calibri"/>
                <w:b/>
                <w:bCs/>
                <w:sz w:val="22"/>
                <w:szCs w:val="22"/>
              </w:rPr>
              <w:br/>
              <w:t>пп</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1D537A" w:rsidRDefault="001D537A" w:rsidP="00F13148">
            <w:pPr>
              <w:jc w:val="center"/>
              <w:rPr>
                <w:rFonts w:ascii="Calibri" w:hAnsi="Calibri" w:cs="Calibri"/>
                <w:b/>
                <w:bCs/>
                <w:sz w:val="22"/>
                <w:szCs w:val="22"/>
              </w:rPr>
            </w:pPr>
            <w:r>
              <w:rPr>
                <w:rFonts w:ascii="Calibri" w:hAnsi="Calibri" w:cs="Calibri"/>
                <w:b/>
                <w:bCs/>
                <w:sz w:val="22"/>
                <w:szCs w:val="22"/>
              </w:rPr>
              <w:t>Адрес дома</w:t>
            </w:r>
          </w:p>
        </w:tc>
        <w:tc>
          <w:tcPr>
            <w:tcW w:w="99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Уборочная площадь мест общего пользования в целях определения объема ХВС и ГВС на ОДН (кв.м.)</w:t>
            </w:r>
          </w:p>
        </w:tc>
        <w:tc>
          <w:tcPr>
            <w:tcW w:w="127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Площадь помещений, входящих в состав общего имущества, в целях определения объема электро-энергии на ОДН (кв.м.)</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Норматив ОДН на ХВС (ГВС) (куб.м./кв.м.) согласно приказа РЭК Тверской области от 31.05.2013г. №165-нп</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Тариф на ХВС (руб./</w:t>
            </w:r>
            <w:r>
              <w:rPr>
                <w:rFonts w:ascii="Calibri" w:hAnsi="Calibri" w:cs="Calibri"/>
                <w:b/>
                <w:bCs/>
                <w:sz w:val="22"/>
                <w:szCs w:val="22"/>
              </w:rPr>
              <w:br/>
              <w:t>куб.м.)</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Тариф на ГВС (руб./</w:t>
            </w:r>
            <w:r>
              <w:rPr>
                <w:rFonts w:ascii="Calibri" w:hAnsi="Calibri" w:cs="Calibri"/>
                <w:b/>
                <w:bCs/>
                <w:sz w:val="22"/>
                <w:szCs w:val="22"/>
              </w:rPr>
              <w:br/>
              <w:t>кв.м.)</w:t>
            </w:r>
          </w:p>
        </w:tc>
        <w:tc>
          <w:tcPr>
            <w:tcW w:w="156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Размер платы за коммунальные услуги на ХВС И ГВС в составе платы за содержание (руб./кв.м.)</w:t>
            </w:r>
          </w:p>
        </w:tc>
        <w:tc>
          <w:tcPr>
            <w:tcW w:w="127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Норматив ОДН на электроэнергию (кВтч/кв.м.) согласно приказа РЭК Тверской области от 23.08.2012г. №337-нп</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Тариф на электро-энергию (руб./кВтч)</w:t>
            </w:r>
          </w:p>
        </w:tc>
        <w:tc>
          <w:tcPr>
            <w:tcW w:w="1418"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Размер платы за электро-</w:t>
            </w:r>
          </w:p>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энергию на ОДН в составе платы за содержание (руб./кв.м.)</w:t>
            </w:r>
          </w:p>
        </w:tc>
        <w:tc>
          <w:tcPr>
            <w:tcW w:w="1135" w:type="dxa"/>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Общая площадь помещений дома (кв.м.)</w:t>
            </w:r>
          </w:p>
        </w:tc>
        <w:tc>
          <w:tcPr>
            <w:tcW w:w="993"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Pr="00586AE1" w:rsidRDefault="001D537A" w:rsidP="00F13148">
            <w:pPr>
              <w:ind w:left="113" w:right="113"/>
              <w:jc w:val="center"/>
              <w:rPr>
                <w:rFonts w:ascii="Calibri" w:hAnsi="Calibri" w:cs="Calibri"/>
                <w:b/>
                <w:bCs/>
                <w:sz w:val="22"/>
                <w:szCs w:val="22"/>
              </w:rPr>
            </w:pPr>
            <w:r w:rsidRPr="00586AE1">
              <w:rPr>
                <w:rFonts w:ascii="Calibri" w:hAnsi="Calibri" w:cs="Calibri"/>
                <w:b/>
                <w:bCs/>
                <w:sz w:val="22"/>
                <w:szCs w:val="22"/>
              </w:rPr>
              <w:t>Размер платы за коммунальные услуги на ОДН в составе платы за содержание (руб./кв.м.)</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18</w:t>
            </w:r>
          </w:p>
        </w:tc>
        <w:tc>
          <w:tcPr>
            <w:tcW w:w="1982" w:type="dxa"/>
            <w:tcBorders>
              <w:top w:val="single" w:sz="4" w:space="0" w:color="auto"/>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Луговая 2а</w:t>
            </w:r>
          </w:p>
        </w:tc>
        <w:tc>
          <w:tcPr>
            <w:tcW w:w="992" w:type="dxa"/>
            <w:tcBorders>
              <w:top w:val="single" w:sz="4" w:space="0" w:color="auto"/>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658.6</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2096.6</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0.39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1.86  </w:t>
            </w:r>
          </w:p>
        </w:tc>
        <w:tc>
          <w:tcPr>
            <w:tcW w:w="1135" w:type="dxa"/>
            <w:tcBorders>
              <w:top w:val="single" w:sz="4" w:space="0" w:color="auto"/>
              <w:left w:val="nil"/>
              <w:bottom w:val="nil"/>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4476.73</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2.24</w:t>
            </w:r>
          </w:p>
        </w:tc>
      </w:tr>
      <w:tr w:rsidR="00F9483F" w:rsidTr="008A2FE9">
        <w:trPr>
          <w:gridAfter w:val="3"/>
          <w:wAfter w:w="3069" w:type="dxa"/>
          <w:trHeight w:val="30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19</w:t>
            </w:r>
          </w:p>
        </w:tc>
        <w:tc>
          <w:tcPr>
            <w:tcW w:w="1982" w:type="dxa"/>
            <w:tcBorders>
              <w:top w:val="single" w:sz="4" w:space="0" w:color="auto"/>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Мичурина 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964.4</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3112.4</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1.84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6683.10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2.22</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20</w:t>
            </w:r>
          </w:p>
        </w:tc>
        <w:tc>
          <w:tcPr>
            <w:tcW w:w="1982" w:type="dxa"/>
            <w:tcBorders>
              <w:top w:val="nil"/>
              <w:left w:val="nil"/>
              <w:bottom w:val="nil"/>
              <w:right w:val="single" w:sz="4" w:space="0" w:color="auto"/>
            </w:tcBorders>
            <w:shd w:val="clear" w:color="000000" w:fill="FFFFFF"/>
            <w:noWrap/>
            <w:vAlign w:val="center"/>
            <w:hideMark/>
          </w:tcPr>
          <w:p w:rsidR="008A2FE9" w:rsidRDefault="003504D7">
            <w:pPr>
              <w:jc w:val="center"/>
              <w:rPr>
                <w:rFonts w:ascii="Calibri" w:hAnsi="Calibri" w:cs="Calibri"/>
                <w:sz w:val="22"/>
                <w:szCs w:val="22"/>
              </w:rPr>
            </w:pPr>
            <w:r>
              <w:rPr>
                <w:rFonts w:ascii="Calibri" w:hAnsi="Calibri" w:cs="Calibri"/>
                <w:sz w:val="22"/>
                <w:szCs w:val="22"/>
              </w:rPr>
              <w:t xml:space="preserve">Новая 10а </w:t>
            </w:r>
          </w:p>
          <w:p w:rsidR="003504D7" w:rsidRDefault="003504D7">
            <w:pPr>
              <w:jc w:val="center"/>
              <w:rPr>
                <w:rFonts w:ascii="Calibri" w:hAnsi="Calibri" w:cs="Calibri"/>
                <w:sz w:val="22"/>
                <w:szCs w:val="22"/>
              </w:rPr>
            </w:pPr>
            <w:r>
              <w:rPr>
                <w:rFonts w:ascii="Calibri" w:hAnsi="Calibri" w:cs="Calibri"/>
                <w:sz w:val="22"/>
                <w:szCs w:val="22"/>
              </w:rPr>
              <w:t>корпус 1</w:t>
            </w:r>
          </w:p>
        </w:tc>
        <w:tc>
          <w:tcPr>
            <w:tcW w:w="992" w:type="dxa"/>
            <w:tcBorders>
              <w:top w:val="nil"/>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158.6</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1345.4</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0.29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1.88  </w:t>
            </w:r>
          </w:p>
        </w:tc>
        <w:tc>
          <w:tcPr>
            <w:tcW w:w="1135" w:type="dxa"/>
            <w:tcBorders>
              <w:top w:val="nil"/>
              <w:left w:val="nil"/>
              <w:bottom w:val="nil"/>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1428.3</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2.17</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21</w:t>
            </w:r>
          </w:p>
        </w:tc>
        <w:tc>
          <w:tcPr>
            <w:tcW w:w="1982" w:type="dxa"/>
            <w:tcBorders>
              <w:top w:val="single" w:sz="4" w:space="0" w:color="auto"/>
              <w:left w:val="nil"/>
              <w:bottom w:val="nil"/>
              <w:right w:val="single" w:sz="4" w:space="0" w:color="auto"/>
            </w:tcBorders>
            <w:shd w:val="clear" w:color="000000" w:fill="FFFFFF"/>
            <w:noWrap/>
            <w:vAlign w:val="center"/>
            <w:hideMark/>
          </w:tcPr>
          <w:p w:rsidR="008A2FE9" w:rsidRDefault="003504D7">
            <w:pPr>
              <w:jc w:val="center"/>
              <w:rPr>
                <w:rFonts w:ascii="Calibri" w:hAnsi="Calibri" w:cs="Calibri"/>
                <w:sz w:val="22"/>
                <w:szCs w:val="22"/>
              </w:rPr>
            </w:pPr>
            <w:r>
              <w:rPr>
                <w:rFonts w:ascii="Calibri" w:hAnsi="Calibri" w:cs="Calibri"/>
                <w:sz w:val="22"/>
                <w:szCs w:val="22"/>
              </w:rPr>
              <w:t xml:space="preserve">Новая 10а </w:t>
            </w:r>
          </w:p>
          <w:p w:rsidR="003504D7" w:rsidRDefault="003504D7">
            <w:pPr>
              <w:jc w:val="center"/>
              <w:rPr>
                <w:rFonts w:ascii="Calibri" w:hAnsi="Calibri" w:cs="Calibri"/>
                <w:sz w:val="22"/>
                <w:szCs w:val="22"/>
              </w:rPr>
            </w:pPr>
            <w:r>
              <w:rPr>
                <w:rFonts w:ascii="Calibri" w:hAnsi="Calibri" w:cs="Calibri"/>
                <w:sz w:val="22"/>
                <w:szCs w:val="22"/>
              </w:rPr>
              <w:t>корпус 2</w:t>
            </w:r>
          </w:p>
        </w:tc>
        <w:tc>
          <w:tcPr>
            <w:tcW w:w="992" w:type="dxa"/>
            <w:tcBorders>
              <w:top w:val="single" w:sz="4" w:space="0" w:color="auto"/>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185.1</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1106.1</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0.31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1.42  </w:t>
            </w:r>
          </w:p>
        </w:tc>
        <w:tc>
          <w:tcPr>
            <w:tcW w:w="1135" w:type="dxa"/>
            <w:tcBorders>
              <w:top w:val="single" w:sz="4" w:space="0" w:color="auto"/>
              <w:left w:val="nil"/>
              <w:bottom w:val="nil"/>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1551.5</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1.74</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22</w:t>
            </w:r>
          </w:p>
        </w:tc>
        <w:tc>
          <w:tcPr>
            <w:tcW w:w="1982" w:type="dxa"/>
            <w:tcBorders>
              <w:top w:val="single" w:sz="4" w:space="0" w:color="auto"/>
              <w:left w:val="nil"/>
              <w:bottom w:val="nil"/>
              <w:right w:val="single" w:sz="4" w:space="0" w:color="auto"/>
            </w:tcBorders>
            <w:shd w:val="clear" w:color="000000" w:fill="FFFFFF"/>
            <w:noWrap/>
            <w:vAlign w:val="center"/>
            <w:hideMark/>
          </w:tcPr>
          <w:p w:rsidR="008A2FE9" w:rsidRDefault="003504D7">
            <w:pPr>
              <w:jc w:val="center"/>
              <w:rPr>
                <w:rFonts w:ascii="Calibri" w:hAnsi="Calibri" w:cs="Calibri"/>
                <w:sz w:val="22"/>
                <w:szCs w:val="22"/>
              </w:rPr>
            </w:pPr>
            <w:r>
              <w:rPr>
                <w:rFonts w:ascii="Calibri" w:hAnsi="Calibri" w:cs="Calibri"/>
                <w:sz w:val="22"/>
                <w:szCs w:val="22"/>
              </w:rPr>
              <w:t>Новая 10а</w:t>
            </w:r>
          </w:p>
          <w:p w:rsidR="003504D7" w:rsidRDefault="003504D7">
            <w:pPr>
              <w:jc w:val="center"/>
              <w:rPr>
                <w:rFonts w:ascii="Calibri" w:hAnsi="Calibri" w:cs="Calibri"/>
                <w:sz w:val="22"/>
                <w:szCs w:val="22"/>
              </w:rPr>
            </w:pPr>
            <w:r>
              <w:rPr>
                <w:rFonts w:ascii="Calibri" w:hAnsi="Calibri" w:cs="Calibri"/>
                <w:sz w:val="22"/>
                <w:szCs w:val="22"/>
              </w:rPr>
              <w:t>корпус 4</w:t>
            </w:r>
          </w:p>
        </w:tc>
        <w:tc>
          <w:tcPr>
            <w:tcW w:w="992" w:type="dxa"/>
            <w:tcBorders>
              <w:top w:val="single" w:sz="4" w:space="0" w:color="auto"/>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159.9</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1251.5</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0.29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1.69  </w:t>
            </w:r>
          </w:p>
        </w:tc>
        <w:tc>
          <w:tcPr>
            <w:tcW w:w="1135" w:type="dxa"/>
            <w:tcBorders>
              <w:top w:val="single" w:sz="4" w:space="0" w:color="auto"/>
              <w:left w:val="nil"/>
              <w:bottom w:val="nil"/>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1476.8</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1.98</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23</w:t>
            </w:r>
          </w:p>
        </w:tc>
        <w:tc>
          <w:tcPr>
            <w:tcW w:w="1982" w:type="dxa"/>
            <w:tcBorders>
              <w:top w:val="single" w:sz="4" w:space="0" w:color="auto"/>
              <w:left w:val="nil"/>
              <w:bottom w:val="nil"/>
              <w:right w:val="single" w:sz="4" w:space="0" w:color="auto"/>
            </w:tcBorders>
            <w:shd w:val="clear" w:color="000000" w:fill="FFFFFF"/>
            <w:noWrap/>
            <w:vAlign w:val="center"/>
            <w:hideMark/>
          </w:tcPr>
          <w:p w:rsidR="008A2FE9" w:rsidRDefault="003504D7">
            <w:pPr>
              <w:jc w:val="center"/>
              <w:rPr>
                <w:rFonts w:ascii="Calibri" w:hAnsi="Calibri" w:cs="Calibri"/>
                <w:sz w:val="22"/>
                <w:szCs w:val="22"/>
              </w:rPr>
            </w:pPr>
            <w:r>
              <w:rPr>
                <w:rFonts w:ascii="Calibri" w:hAnsi="Calibri" w:cs="Calibri"/>
                <w:sz w:val="22"/>
                <w:szCs w:val="22"/>
              </w:rPr>
              <w:t xml:space="preserve">Новая 10а </w:t>
            </w:r>
          </w:p>
          <w:p w:rsidR="003504D7" w:rsidRDefault="003504D7">
            <w:pPr>
              <w:jc w:val="center"/>
              <w:rPr>
                <w:rFonts w:ascii="Calibri" w:hAnsi="Calibri" w:cs="Calibri"/>
                <w:sz w:val="22"/>
                <w:szCs w:val="22"/>
              </w:rPr>
            </w:pPr>
            <w:r>
              <w:rPr>
                <w:rFonts w:ascii="Calibri" w:hAnsi="Calibri" w:cs="Calibri"/>
                <w:sz w:val="22"/>
                <w:szCs w:val="22"/>
              </w:rPr>
              <w:t>корпус 5</w:t>
            </w:r>
          </w:p>
        </w:tc>
        <w:tc>
          <w:tcPr>
            <w:tcW w:w="992" w:type="dxa"/>
            <w:tcBorders>
              <w:top w:val="single" w:sz="4" w:space="0" w:color="auto"/>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300.3</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1222.9</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0.41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2.49  </w:t>
            </w:r>
          </w:p>
        </w:tc>
        <w:tc>
          <w:tcPr>
            <w:tcW w:w="1135" w:type="dxa"/>
            <w:tcBorders>
              <w:top w:val="single" w:sz="4" w:space="0" w:color="auto"/>
              <w:left w:val="nil"/>
              <w:bottom w:val="nil"/>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1946.8</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2.89</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24</w:t>
            </w:r>
          </w:p>
        </w:tc>
        <w:tc>
          <w:tcPr>
            <w:tcW w:w="1982" w:type="dxa"/>
            <w:tcBorders>
              <w:top w:val="single" w:sz="4" w:space="0" w:color="auto"/>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Октябрьская 21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44.3</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44.3</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0.58</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0.19  </w:t>
            </w:r>
          </w:p>
        </w:tc>
        <w:tc>
          <w:tcPr>
            <w:tcW w:w="1135" w:type="dxa"/>
            <w:tcBorders>
              <w:top w:val="single" w:sz="4" w:space="0" w:color="auto"/>
              <w:left w:val="nil"/>
              <w:bottom w:val="single" w:sz="4" w:space="0" w:color="auto"/>
              <w:right w:val="nil"/>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376.60</w:t>
            </w:r>
          </w:p>
        </w:tc>
        <w:tc>
          <w:tcPr>
            <w:tcW w:w="993" w:type="dxa"/>
            <w:gridSpan w:val="3"/>
            <w:tcBorders>
              <w:top w:val="nil"/>
              <w:left w:val="single" w:sz="4" w:space="0" w:color="auto"/>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0.28</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25</w:t>
            </w:r>
          </w:p>
        </w:tc>
        <w:tc>
          <w:tcPr>
            <w:tcW w:w="1982"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Октябрьская 23а</w:t>
            </w:r>
          </w:p>
        </w:tc>
        <w:tc>
          <w:tcPr>
            <w:tcW w:w="992"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83.4</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83.4</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0.58</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0.16  </w:t>
            </w:r>
          </w:p>
        </w:tc>
        <w:tc>
          <w:tcPr>
            <w:tcW w:w="1135"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862.13</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0.41</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26</w:t>
            </w:r>
          </w:p>
        </w:tc>
        <w:tc>
          <w:tcPr>
            <w:tcW w:w="1982" w:type="dxa"/>
            <w:tcBorders>
              <w:top w:val="nil"/>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Попова 18/1</w:t>
            </w:r>
          </w:p>
        </w:tc>
        <w:tc>
          <w:tcPr>
            <w:tcW w:w="992" w:type="dxa"/>
            <w:tcBorders>
              <w:top w:val="nil"/>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1124.7</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3230.3</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0.47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2.04  </w:t>
            </w:r>
          </w:p>
        </w:tc>
        <w:tc>
          <w:tcPr>
            <w:tcW w:w="1135" w:type="dxa"/>
            <w:tcBorders>
              <w:top w:val="nil"/>
              <w:left w:val="nil"/>
              <w:bottom w:val="nil"/>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6282.60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2.51</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27</w:t>
            </w:r>
          </w:p>
        </w:tc>
        <w:tc>
          <w:tcPr>
            <w:tcW w:w="1982" w:type="dxa"/>
            <w:tcBorders>
              <w:top w:val="single" w:sz="4" w:space="0" w:color="auto"/>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Попова 19</w:t>
            </w:r>
          </w:p>
        </w:tc>
        <w:tc>
          <w:tcPr>
            <w:tcW w:w="992" w:type="dxa"/>
            <w:tcBorders>
              <w:top w:val="single" w:sz="4" w:space="0" w:color="auto"/>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508.8</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1731.4</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0.37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1.87  </w:t>
            </w:r>
          </w:p>
        </w:tc>
        <w:tc>
          <w:tcPr>
            <w:tcW w:w="1135" w:type="dxa"/>
            <w:tcBorders>
              <w:top w:val="single" w:sz="4" w:space="0" w:color="auto"/>
              <w:left w:val="nil"/>
              <w:bottom w:val="nil"/>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3661.70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2.24</w:t>
            </w:r>
          </w:p>
        </w:tc>
      </w:tr>
      <w:tr w:rsidR="00F9483F" w:rsidTr="008A2FE9">
        <w:trPr>
          <w:gridAfter w:val="3"/>
          <w:wAfter w:w="3069" w:type="dxa"/>
          <w:trHeight w:val="30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28</w:t>
            </w:r>
          </w:p>
        </w:tc>
        <w:tc>
          <w:tcPr>
            <w:tcW w:w="1982" w:type="dxa"/>
            <w:tcBorders>
              <w:top w:val="single" w:sz="4" w:space="0" w:color="auto"/>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Энергетиков 3</w:t>
            </w:r>
          </w:p>
        </w:tc>
        <w:tc>
          <w:tcPr>
            <w:tcW w:w="992" w:type="dxa"/>
            <w:tcBorders>
              <w:top w:val="single" w:sz="4" w:space="0" w:color="auto"/>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1069.1</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3481.1</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1.88  </w:t>
            </w:r>
          </w:p>
        </w:tc>
        <w:tc>
          <w:tcPr>
            <w:tcW w:w="1135" w:type="dxa"/>
            <w:tcBorders>
              <w:top w:val="single" w:sz="4" w:space="0" w:color="auto"/>
              <w:left w:val="nil"/>
              <w:bottom w:val="nil"/>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7342.20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2.26</w:t>
            </w:r>
          </w:p>
        </w:tc>
      </w:tr>
      <w:tr w:rsidR="00F9483F" w:rsidTr="008A2FE9">
        <w:trPr>
          <w:gridAfter w:val="3"/>
          <w:wAfter w:w="3069" w:type="dxa"/>
          <w:trHeight w:val="30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29</w:t>
            </w:r>
          </w:p>
        </w:tc>
        <w:tc>
          <w:tcPr>
            <w:tcW w:w="1982" w:type="dxa"/>
            <w:tcBorders>
              <w:top w:val="single" w:sz="4" w:space="0" w:color="auto"/>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Энергетиков 4</w:t>
            </w:r>
          </w:p>
        </w:tc>
        <w:tc>
          <w:tcPr>
            <w:tcW w:w="992" w:type="dxa"/>
            <w:tcBorders>
              <w:top w:val="single" w:sz="4" w:space="0" w:color="auto"/>
              <w:left w:val="nil"/>
              <w:bottom w:val="nil"/>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1536.6</w:t>
            </w:r>
          </w:p>
        </w:tc>
        <w:tc>
          <w:tcPr>
            <w:tcW w:w="1276"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5306.6</w:t>
            </w:r>
          </w:p>
        </w:tc>
        <w:tc>
          <w:tcPr>
            <w:tcW w:w="1276" w:type="dxa"/>
            <w:tcBorders>
              <w:top w:val="nil"/>
              <w:left w:val="nil"/>
              <w:bottom w:val="single" w:sz="4" w:space="0" w:color="auto"/>
              <w:right w:val="single" w:sz="4" w:space="0" w:color="auto"/>
            </w:tcBorders>
            <w:shd w:val="clear" w:color="000000" w:fill="FFFFFF"/>
            <w:noWrap/>
            <w:vAlign w:val="center"/>
            <w:hideMark/>
          </w:tcPr>
          <w:p w:rsidR="003504D7" w:rsidRDefault="003504D7">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0.35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 xml:space="preserve">1.84  </w:t>
            </w:r>
          </w:p>
        </w:tc>
        <w:tc>
          <w:tcPr>
            <w:tcW w:w="1135" w:type="dxa"/>
            <w:tcBorders>
              <w:top w:val="single" w:sz="4" w:space="0" w:color="auto"/>
              <w:left w:val="nil"/>
              <w:bottom w:val="nil"/>
              <w:right w:val="single" w:sz="4" w:space="0" w:color="auto"/>
            </w:tcBorders>
            <w:shd w:val="clear" w:color="000000" w:fill="FFFFFF"/>
            <w:vAlign w:val="center"/>
            <w:hideMark/>
          </w:tcPr>
          <w:p w:rsidR="003504D7" w:rsidRDefault="003504D7">
            <w:pPr>
              <w:jc w:val="center"/>
              <w:rPr>
                <w:rFonts w:ascii="Calibri" w:hAnsi="Calibri" w:cs="Calibri"/>
                <w:sz w:val="22"/>
                <w:szCs w:val="22"/>
              </w:rPr>
            </w:pPr>
            <w:r>
              <w:rPr>
                <w:rFonts w:ascii="Calibri" w:hAnsi="Calibri" w:cs="Calibri"/>
                <w:sz w:val="22"/>
                <w:szCs w:val="22"/>
              </w:rPr>
              <w:t>11429.20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3504D7" w:rsidRPr="00586AE1" w:rsidRDefault="003504D7">
            <w:pPr>
              <w:jc w:val="center"/>
              <w:rPr>
                <w:rFonts w:ascii="Calibri" w:hAnsi="Calibri" w:cs="Calibri"/>
                <w:sz w:val="22"/>
                <w:szCs w:val="22"/>
              </w:rPr>
            </w:pPr>
            <w:r w:rsidRPr="00586AE1">
              <w:rPr>
                <w:rFonts w:ascii="Calibri" w:hAnsi="Calibri" w:cs="Calibri"/>
                <w:sz w:val="22"/>
                <w:szCs w:val="22"/>
              </w:rPr>
              <w:t>2.19</w:t>
            </w:r>
          </w:p>
        </w:tc>
      </w:tr>
      <w:tr w:rsidR="00F9483F" w:rsidTr="008A2FE9">
        <w:trPr>
          <w:gridAfter w:val="3"/>
          <w:wAfter w:w="3069" w:type="dxa"/>
          <w:trHeight w:val="300"/>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30</w:t>
            </w:r>
          </w:p>
        </w:tc>
        <w:tc>
          <w:tcPr>
            <w:tcW w:w="1982" w:type="dxa"/>
            <w:tcBorders>
              <w:top w:val="single" w:sz="4" w:space="0" w:color="auto"/>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Энергетиков 4а</w:t>
            </w:r>
          </w:p>
        </w:tc>
        <w:tc>
          <w:tcPr>
            <w:tcW w:w="992" w:type="dxa"/>
            <w:tcBorders>
              <w:top w:val="single" w:sz="4" w:space="0" w:color="auto"/>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319.1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1035.1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0.38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1.43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1.86  </w:t>
            </w:r>
          </w:p>
        </w:tc>
        <w:tc>
          <w:tcPr>
            <w:tcW w:w="1135" w:type="dxa"/>
            <w:tcBorders>
              <w:top w:val="single" w:sz="4" w:space="0" w:color="auto"/>
              <w:left w:val="nil"/>
              <w:bottom w:val="nil"/>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2202.20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2.24</w:t>
            </w:r>
          </w:p>
        </w:tc>
      </w:tr>
      <w:tr w:rsidR="00F9483F" w:rsidTr="008A2FE9">
        <w:trPr>
          <w:gridAfter w:val="3"/>
          <w:wAfter w:w="3069" w:type="dxa"/>
          <w:trHeight w:val="285"/>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31</w:t>
            </w:r>
          </w:p>
        </w:tc>
        <w:tc>
          <w:tcPr>
            <w:tcW w:w="1982" w:type="dxa"/>
            <w:tcBorders>
              <w:top w:val="single" w:sz="4" w:space="0" w:color="auto"/>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Энергетиков 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550.0</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1605.0</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0.28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0.63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5086.10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0.91</w:t>
            </w:r>
          </w:p>
        </w:tc>
      </w:tr>
      <w:tr w:rsidR="00F9483F" w:rsidTr="008A2FE9">
        <w:trPr>
          <w:gridAfter w:val="3"/>
          <w:wAfter w:w="3069" w:type="dxa"/>
          <w:trHeight w:val="30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32</w:t>
            </w:r>
          </w:p>
        </w:tc>
        <w:tc>
          <w:tcPr>
            <w:tcW w:w="198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Энергетиков 5а</w:t>
            </w:r>
          </w:p>
        </w:tc>
        <w:tc>
          <w:tcPr>
            <w:tcW w:w="99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472.2</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1527.2</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0.32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0.78  </w:t>
            </w:r>
          </w:p>
        </w:tc>
        <w:tc>
          <w:tcPr>
            <w:tcW w:w="1135"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3927.50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1.09</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33</w:t>
            </w:r>
          </w:p>
        </w:tc>
        <w:tc>
          <w:tcPr>
            <w:tcW w:w="198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Энергетиков 6</w:t>
            </w:r>
          </w:p>
        </w:tc>
        <w:tc>
          <w:tcPr>
            <w:tcW w:w="99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674.4</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2122.4</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1.91  </w:t>
            </w:r>
          </w:p>
        </w:tc>
        <w:tc>
          <w:tcPr>
            <w:tcW w:w="1135"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4406.60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2.31</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34</w:t>
            </w:r>
          </w:p>
        </w:tc>
        <w:tc>
          <w:tcPr>
            <w:tcW w:w="198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Энергетиков 7</w:t>
            </w:r>
          </w:p>
        </w:tc>
        <w:tc>
          <w:tcPr>
            <w:tcW w:w="99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975.6</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3065.6</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0.32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0.76  </w:t>
            </w:r>
          </w:p>
        </w:tc>
        <w:tc>
          <w:tcPr>
            <w:tcW w:w="1135"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8079.42</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1.07</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35</w:t>
            </w:r>
          </w:p>
        </w:tc>
        <w:tc>
          <w:tcPr>
            <w:tcW w:w="198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Энергетиков 8</w:t>
            </w:r>
          </w:p>
        </w:tc>
        <w:tc>
          <w:tcPr>
            <w:tcW w:w="99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1721.4</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5509.4</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0.39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1.90  </w:t>
            </w:r>
          </w:p>
        </w:tc>
        <w:tc>
          <w:tcPr>
            <w:tcW w:w="1135"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11510.63</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2.29</w:t>
            </w:r>
          </w:p>
        </w:tc>
      </w:tr>
      <w:tr w:rsidR="00F9483F" w:rsidTr="001D537A">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36</w:t>
            </w:r>
          </w:p>
        </w:tc>
        <w:tc>
          <w:tcPr>
            <w:tcW w:w="198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Энергетиков 10</w:t>
            </w:r>
          </w:p>
        </w:tc>
        <w:tc>
          <w:tcPr>
            <w:tcW w:w="99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659.4</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2097.4</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0.39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1.86  </w:t>
            </w:r>
          </w:p>
        </w:tc>
        <w:tc>
          <w:tcPr>
            <w:tcW w:w="1135"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4456.17</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2.25</w:t>
            </w:r>
          </w:p>
        </w:tc>
      </w:tr>
      <w:tr w:rsidR="00F9483F" w:rsidTr="001D537A">
        <w:trPr>
          <w:gridAfter w:val="3"/>
          <w:wAfter w:w="3069" w:type="dxa"/>
          <w:trHeight w:val="288"/>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37</w:t>
            </w:r>
          </w:p>
        </w:tc>
        <w:tc>
          <w:tcPr>
            <w:tcW w:w="19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Энергетиков 10а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1035.0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0.29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0.75  </w:t>
            </w:r>
          </w:p>
        </w:tc>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2767.80</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1.04</w:t>
            </w:r>
          </w:p>
        </w:tc>
      </w:tr>
      <w:tr w:rsidR="001D537A" w:rsidTr="001D537A">
        <w:trPr>
          <w:gridAfter w:val="3"/>
          <w:wAfter w:w="3069" w:type="dxa"/>
          <w:cantSplit/>
          <w:trHeight w:val="3781"/>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37A" w:rsidRDefault="001D537A" w:rsidP="00F13148">
            <w:pPr>
              <w:jc w:val="center"/>
              <w:rPr>
                <w:rFonts w:ascii="Calibri" w:hAnsi="Calibri" w:cs="Calibri"/>
                <w:b/>
                <w:bCs/>
                <w:sz w:val="22"/>
                <w:szCs w:val="22"/>
              </w:rPr>
            </w:pPr>
            <w:r>
              <w:rPr>
                <w:rFonts w:ascii="Calibri" w:hAnsi="Calibri" w:cs="Calibri"/>
                <w:b/>
                <w:bCs/>
                <w:sz w:val="22"/>
                <w:szCs w:val="22"/>
              </w:rPr>
              <w:t>№</w:t>
            </w:r>
            <w:r>
              <w:rPr>
                <w:rFonts w:ascii="Calibri" w:hAnsi="Calibri" w:cs="Calibri"/>
                <w:b/>
                <w:bCs/>
                <w:sz w:val="22"/>
                <w:szCs w:val="22"/>
              </w:rPr>
              <w:br/>
              <w:t>пп</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1D537A" w:rsidRDefault="001D537A" w:rsidP="00F13148">
            <w:pPr>
              <w:jc w:val="center"/>
              <w:rPr>
                <w:rFonts w:ascii="Calibri" w:hAnsi="Calibri" w:cs="Calibri"/>
                <w:b/>
                <w:bCs/>
                <w:sz w:val="22"/>
                <w:szCs w:val="22"/>
              </w:rPr>
            </w:pPr>
            <w:r>
              <w:rPr>
                <w:rFonts w:ascii="Calibri" w:hAnsi="Calibri" w:cs="Calibri"/>
                <w:b/>
                <w:bCs/>
                <w:sz w:val="22"/>
                <w:szCs w:val="22"/>
              </w:rPr>
              <w:t>Адрес дома</w:t>
            </w:r>
          </w:p>
        </w:tc>
        <w:tc>
          <w:tcPr>
            <w:tcW w:w="99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Уборочная площадь мест общего пользования в целях определения объема ХВС и ГВС на ОДН (кв.м.)</w:t>
            </w:r>
          </w:p>
        </w:tc>
        <w:tc>
          <w:tcPr>
            <w:tcW w:w="127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Площадь помещений, входящих в состав общего имущества, в целях определения объема электро-энергии на ОДН (кв.м.)</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Норматив ОДН на ХВС (ГВС) (куб.м./кв.м.) согласно приказа РЭК Тверской области от 31.05.2013г. №165-нп</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Тариф на ХВС (руб./</w:t>
            </w:r>
            <w:r>
              <w:rPr>
                <w:rFonts w:ascii="Calibri" w:hAnsi="Calibri" w:cs="Calibri"/>
                <w:b/>
                <w:bCs/>
                <w:sz w:val="22"/>
                <w:szCs w:val="22"/>
              </w:rPr>
              <w:br/>
              <w:t>куб.м.)</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Тариф на ГВС (руб./</w:t>
            </w:r>
            <w:r>
              <w:rPr>
                <w:rFonts w:ascii="Calibri" w:hAnsi="Calibri" w:cs="Calibri"/>
                <w:b/>
                <w:bCs/>
                <w:sz w:val="22"/>
                <w:szCs w:val="22"/>
              </w:rPr>
              <w:br/>
              <w:t>кв.м.)</w:t>
            </w:r>
          </w:p>
        </w:tc>
        <w:tc>
          <w:tcPr>
            <w:tcW w:w="156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Размер платы за коммунальные услуги на ХВС И ГВС в составе платы за содержание (руб./кв.м.)</w:t>
            </w:r>
          </w:p>
        </w:tc>
        <w:tc>
          <w:tcPr>
            <w:tcW w:w="127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Норматив ОДН на электроэнергию (кВтч/кв.м.) согласно приказа РЭК Тверской области от 23.08.2012г. №337-нп</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Default="00586AE1" w:rsidP="00F13148">
            <w:pPr>
              <w:ind w:left="113" w:right="113"/>
              <w:jc w:val="center"/>
              <w:rPr>
                <w:rFonts w:ascii="Calibri" w:hAnsi="Calibri" w:cs="Calibri"/>
                <w:b/>
                <w:bCs/>
                <w:sz w:val="22"/>
                <w:szCs w:val="22"/>
              </w:rPr>
            </w:pPr>
            <w:r>
              <w:rPr>
                <w:rFonts w:ascii="Calibri" w:hAnsi="Calibri" w:cs="Calibri"/>
                <w:b/>
                <w:bCs/>
                <w:sz w:val="22"/>
                <w:szCs w:val="22"/>
              </w:rPr>
              <w:t>Тариф на электро</w:t>
            </w:r>
            <w:r w:rsidR="001D537A">
              <w:rPr>
                <w:rFonts w:ascii="Calibri" w:hAnsi="Calibri" w:cs="Calibri"/>
                <w:b/>
                <w:bCs/>
                <w:sz w:val="22"/>
                <w:szCs w:val="22"/>
              </w:rPr>
              <w:t>энергию (руб./кВтч)</w:t>
            </w:r>
          </w:p>
        </w:tc>
        <w:tc>
          <w:tcPr>
            <w:tcW w:w="1418"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Размер платы за электро-</w:t>
            </w:r>
          </w:p>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энергию на ОДН в составе платы за содержание (руб./кв.м.)</w:t>
            </w:r>
          </w:p>
        </w:tc>
        <w:tc>
          <w:tcPr>
            <w:tcW w:w="1135" w:type="dxa"/>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Default="001D537A" w:rsidP="00F13148">
            <w:pPr>
              <w:ind w:left="113" w:right="113"/>
              <w:jc w:val="center"/>
              <w:rPr>
                <w:rFonts w:ascii="Calibri" w:hAnsi="Calibri" w:cs="Calibri"/>
                <w:b/>
                <w:bCs/>
                <w:sz w:val="22"/>
                <w:szCs w:val="22"/>
              </w:rPr>
            </w:pPr>
            <w:r>
              <w:rPr>
                <w:rFonts w:ascii="Calibri" w:hAnsi="Calibri" w:cs="Calibri"/>
                <w:b/>
                <w:bCs/>
                <w:sz w:val="22"/>
                <w:szCs w:val="22"/>
              </w:rPr>
              <w:t>Общая площадь помещений дома (кв.м.)</w:t>
            </w:r>
          </w:p>
        </w:tc>
        <w:tc>
          <w:tcPr>
            <w:tcW w:w="993"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1D537A" w:rsidRPr="00586AE1" w:rsidRDefault="001D537A" w:rsidP="00F13148">
            <w:pPr>
              <w:ind w:left="113" w:right="113"/>
              <w:jc w:val="center"/>
              <w:rPr>
                <w:rFonts w:ascii="Calibri" w:hAnsi="Calibri" w:cs="Calibri"/>
                <w:b/>
                <w:bCs/>
                <w:sz w:val="22"/>
                <w:szCs w:val="22"/>
              </w:rPr>
            </w:pPr>
            <w:r w:rsidRPr="00586AE1">
              <w:rPr>
                <w:rFonts w:ascii="Calibri" w:hAnsi="Calibri" w:cs="Calibri"/>
                <w:b/>
                <w:bCs/>
                <w:sz w:val="22"/>
                <w:szCs w:val="22"/>
              </w:rPr>
              <w:t>Размер платы за коммунальные услуги на ОДН в составе платы за содержание (руб./кв.м.)</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38</w:t>
            </w:r>
          </w:p>
        </w:tc>
        <w:tc>
          <w:tcPr>
            <w:tcW w:w="1982" w:type="dxa"/>
            <w:tcBorders>
              <w:top w:val="single" w:sz="4" w:space="0" w:color="auto"/>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Энергетиков 11а</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501.0</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1478.0</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0.89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3320.20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1.29</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39</w:t>
            </w:r>
          </w:p>
        </w:tc>
        <w:tc>
          <w:tcPr>
            <w:tcW w:w="1982" w:type="dxa"/>
            <w:tcBorders>
              <w:top w:val="nil"/>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Энергетиков 11б</w:t>
            </w:r>
          </w:p>
        </w:tc>
        <w:tc>
          <w:tcPr>
            <w:tcW w:w="992" w:type="dxa"/>
            <w:tcBorders>
              <w:top w:val="nil"/>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552.5</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1477.5</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0.44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0.89  </w:t>
            </w:r>
          </w:p>
        </w:tc>
        <w:tc>
          <w:tcPr>
            <w:tcW w:w="1135" w:type="dxa"/>
            <w:tcBorders>
              <w:top w:val="nil"/>
              <w:left w:val="nil"/>
              <w:bottom w:val="nil"/>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3317.50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1.33</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40</w:t>
            </w:r>
          </w:p>
        </w:tc>
        <w:tc>
          <w:tcPr>
            <w:tcW w:w="1982" w:type="dxa"/>
            <w:tcBorders>
              <w:top w:val="single" w:sz="4" w:space="0" w:color="auto"/>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Энергетиков 11в</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564.5</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1555.5</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0.45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0.94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3301.00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1.39</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41</w:t>
            </w:r>
          </w:p>
        </w:tc>
        <w:tc>
          <w:tcPr>
            <w:tcW w:w="198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Энергетиков 11 г</w:t>
            </w:r>
          </w:p>
        </w:tc>
        <w:tc>
          <w:tcPr>
            <w:tcW w:w="99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524.0</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1546.0</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0.41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0.93  </w:t>
            </w:r>
          </w:p>
        </w:tc>
        <w:tc>
          <w:tcPr>
            <w:tcW w:w="1135"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3329.20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1.34</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42</w:t>
            </w:r>
          </w:p>
        </w:tc>
        <w:tc>
          <w:tcPr>
            <w:tcW w:w="1982" w:type="dxa"/>
            <w:tcBorders>
              <w:top w:val="nil"/>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Энергетиков 14</w:t>
            </w:r>
          </w:p>
        </w:tc>
        <w:tc>
          <w:tcPr>
            <w:tcW w:w="992" w:type="dxa"/>
            <w:tcBorders>
              <w:top w:val="nil"/>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673.6</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2007.2</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1.80  </w:t>
            </w:r>
          </w:p>
        </w:tc>
        <w:tc>
          <w:tcPr>
            <w:tcW w:w="1135" w:type="dxa"/>
            <w:tcBorders>
              <w:top w:val="nil"/>
              <w:left w:val="nil"/>
              <w:bottom w:val="nil"/>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4418.30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2.20</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43</w:t>
            </w:r>
          </w:p>
        </w:tc>
        <w:tc>
          <w:tcPr>
            <w:tcW w:w="1982" w:type="dxa"/>
            <w:tcBorders>
              <w:top w:val="single" w:sz="4" w:space="0" w:color="auto"/>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Энтузиастов 2/8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676.5</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2202.5</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0.31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0.77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5736.10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1.08</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44</w:t>
            </w:r>
          </w:p>
        </w:tc>
        <w:tc>
          <w:tcPr>
            <w:tcW w:w="198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Энтузиастов 4</w:t>
            </w:r>
          </w:p>
        </w:tc>
        <w:tc>
          <w:tcPr>
            <w:tcW w:w="99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858.6</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2972.6</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0.29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0.75  </w:t>
            </w:r>
          </w:p>
        </w:tc>
        <w:tc>
          <w:tcPr>
            <w:tcW w:w="1135"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7852.80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1.04</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45</w:t>
            </w:r>
          </w:p>
        </w:tc>
        <w:tc>
          <w:tcPr>
            <w:tcW w:w="198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Энтузиастов 4а</w:t>
            </w:r>
          </w:p>
        </w:tc>
        <w:tc>
          <w:tcPr>
            <w:tcW w:w="99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474.0</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1486.0</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0.31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0.74  </w:t>
            </w:r>
          </w:p>
        </w:tc>
        <w:tc>
          <w:tcPr>
            <w:tcW w:w="1135"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3998.20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1.05</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46</w:t>
            </w:r>
          </w:p>
        </w:tc>
        <w:tc>
          <w:tcPr>
            <w:tcW w:w="198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Энтузиастов 6/1</w:t>
            </w:r>
          </w:p>
        </w:tc>
        <w:tc>
          <w:tcPr>
            <w:tcW w:w="99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336.8</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1060.8</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1.90  </w:t>
            </w:r>
          </w:p>
        </w:tc>
        <w:tc>
          <w:tcPr>
            <w:tcW w:w="1135"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2208.20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2.30</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47</w:t>
            </w:r>
          </w:p>
        </w:tc>
        <w:tc>
          <w:tcPr>
            <w:tcW w:w="1982" w:type="dxa"/>
            <w:tcBorders>
              <w:top w:val="nil"/>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Энтузиастов 6/2</w:t>
            </w:r>
          </w:p>
        </w:tc>
        <w:tc>
          <w:tcPr>
            <w:tcW w:w="992" w:type="dxa"/>
            <w:tcBorders>
              <w:top w:val="nil"/>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366.8</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1090.8</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0.44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1.96  </w:t>
            </w:r>
          </w:p>
        </w:tc>
        <w:tc>
          <w:tcPr>
            <w:tcW w:w="1135" w:type="dxa"/>
            <w:tcBorders>
              <w:top w:val="nil"/>
              <w:left w:val="nil"/>
              <w:bottom w:val="nil"/>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2206.80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2.40</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48</w:t>
            </w:r>
          </w:p>
        </w:tc>
        <w:tc>
          <w:tcPr>
            <w:tcW w:w="1982" w:type="dxa"/>
            <w:tcBorders>
              <w:top w:val="single" w:sz="4" w:space="0" w:color="auto"/>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Энтузиастов 6/3</w:t>
            </w:r>
          </w:p>
        </w:tc>
        <w:tc>
          <w:tcPr>
            <w:tcW w:w="992" w:type="dxa"/>
            <w:tcBorders>
              <w:top w:val="single" w:sz="4" w:space="0" w:color="auto"/>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335.0</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1059.0</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1.89  </w:t>
            </w:r>
          </w:p>
        </w:tc>
        <w:tc>
          <w:tcPr>
            <w:tcW w:w="1135" w:type="dxa"/>
            <w:tcBorders>
              <w:top w:val="single" w:sz="4" w:space="0" w:color="auto"/>
              <w:left w:val="nil"/>
              <w:bottom w:val="nil"/>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2220.20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2.29</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49</w:t>
            </w:r>
          </w:p>
        </w:tc>
        <w:tc>
          <w:tcPr>
            <w:tcW w:w="1982" w:type="dxa"/>
            <w:tcBorders>
              <w:top w:val="single" w:sz="4" w:space="0" w:color="auto"/>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Энтузиастов 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324.0</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1096.0</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0.29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0.73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2984.60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1.02</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50</w:t>
            </w:r>
          </w:p>
        </w:tc>
        <w:tc>
          <w:tcPr>
            <w:tcW w:w="1982" w:type="dxa"/>
            <w:tcBorders>
              <w:top w:val="nil"/>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Энтузиастов 10</w:t>
            </w:r>
          </w:p>
        </w:tc>
        <w:tc>
          <w:tcPr>
            <w:tcW w:w="992" w:type="dxa"/>
            <w:tcBorders>
              <w:top w:val="nil"/>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537.5</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1878.5</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0.28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0.73  </w:t>
            </w:r>
          </w:p>
        </w:tc>
        <w:tc>
          <w:tcPr>
            <w:tcW w:w="1135" w:type="dxa"/>
            <w:tcBorders>
              <w:top w:val="nil"/>
              <w:left w:val="nil"/>
              <w:bottom w:val="nil"/>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5105.00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1.01</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51</w:t>
            </w:r>
          </w:p>
        </w:tc>
        <w:tc>
          <w:tcPr>
            <w:tcW w:w="1982" w:type="dxa"/>
            <w:tcBorders>
              <w:top w:val="single" w:sz="4" w:space="0" w:color="auto"/>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Энтузиастов 10а</w:t>
            </w:r>
          </w:p>
        </w:tc>
        <w:tc>
          <w:tcPr>
            <w:tcW w:w="992" w:type="dxa"/>
            <w:tcBorders>
              <w:top w:val="single" w:sz="4" w:space="0" w:color="auto"/>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436.0</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1448.0</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0.29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0.73  </w:t>
            </w:r>
          </w:p>
        </w:tc>
        <w:tc>
          <w:tcPr>
            <w:tcW w:w="1135" w:type="dxa"/>
            <w:tcBorders>
              <w:top w:val="single" w:sz="4" w:space="0" w:color="auto"/>
              <w:left w:val="nil"/>
              <w:bottom w:val="nil"/>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3955.70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1.02</w:t>
            </w:r>
          </w:p>
        </w:tc>
      </w:tr>
      <w:tr w:rsidR="00F9483F" w:rsidTr="008A2FE9">
        <w:trPr>
          <w:gridAfter w:val="3"/>
          <w:wAfter w:w="3069" w:type="dxa"/>
          <w:trHeight w:val="33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52</w:t>
            </w:r>
          </w:p>
        </w:tc>
        <w:tc>
          <w:tcPr>
            <w:tcW w:w="1982" w:type="dxa"/>
            <w:tcBorders>
              <w:top w:val="single" w:sz="4" w:space="0" w:color="auto"/>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Энтузиастов 12</w:t>
            </w:r>
          </w:p>
        </w:tc>
        <w:tc>
          <w:tcPr>
            <w:tcW w:w="992" w:type="dxa"/>
            <w:tcBorders>
              <w:top w:val="single" w:sz="4" w:space="0" w:color="auto"/>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1058.4</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3482.4</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1.86  </w:t>
            </w:r>
          </w:p>
        </w:tc>
        <w:tc>
          <w:tcPr>
            <w:tcW w:w="1135" w:type="dxa"/>
            <w:tcBorders>
              <w:top w:val="single" w:sz="4" w:space="0" w:color="auto"/>
              <w:left w:val="nil"/>
              <w:bottom w:val="nil"/>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7406.62</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2.24</w:t>
            </w:r>
          </w:p>
        </w:tc>
      </w:tr>
      <w:tr w:rsidR="00F9483F" w:rsidTr="008A2FE9">
        <w:trPr>
          <w:gridAfter w:val="3"/>
          <w:wAfter w:w="3069" w:type="dxa"/>
          <w:trHeight w:val="33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53</w:t>
            </w:r>
          </w:p>
        </w:tc>
        <w:tc>
          <w:tcPr>
            <w:tcW w:w="1982" w:type="dxa"/>
            <w:tcBorders>
              <w:top w:val="single" w:sz="4" w:space="0" w:color="auto"/>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Энтузиастов 16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218.4</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772.4</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0.28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0.75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2056.40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1.03</w:t>
            </w:r>
          </w:p>
        </w:tc>
      </w:tr>
      <w:tr w:rsidR="00F9483F" w:rsidTr="008A2FE9">
        <w:trPr>
          <w:gridAfter w:val="3"/>
          <w:wAfter w:w="3069" w:type="dxa"/>
          <w:trHeight w:val="285"/>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54</w:t>
            </w:r>
          </w:p>
        </w:tc>
        <w:tc>
          <w:tcPr>
            <w:tcW w:w="198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Энтузиастов 18</w:t>
            </w:r>
          </w:p>
        </w:tc>
        <w:tc>
          <w:tcPr>
            <w:tcW w:w="99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472.2</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1527.2</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0.32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0.78  </w:t>
            </w:r>
          </w:p>
        </w:tc>
        <w:tc>
          <w:tcPr>
            <w:tcW w:w="1135"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3919.50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1.09</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55</w:t>
            </w:r>
          </w:p>
        </w:tc>
        <w:tc>
          <w:tcPr>
            <w:tcW w:w="198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Энтузиастов 22</w:t>
            </w:r>
          </w:p>
        </w:tc>
        <w:tc>
          <w:tcPr>
            <w:tcW w:w="992"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668.5</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2238.5</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0.32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0.82  </w:t>
            </w:r>
          </w:p>
        </w:tc>
        <w:tc>
          <w:tcPr>
            <w:tcW w:w="1135"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5426.50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1.15</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56</w:t>
            </w:r>
          </w:p>
        </w:tc>
        <w:tc>
          <w:tcPr>
            <w:tcW w:w="1982" w:type="dxa"/>
            <w:tcBorders>
              <w:top w:val="nil"/>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Энтузиастов 22а</w:t>
            </w:r>
          </w:p>
        </w:tc>
        <w:tc>
          <w:tcPr>
            <w:tcW w:w="992" w:type="dxa"/>
            <w:tcBorders>
              <w:top w:val="nil"/>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728.0</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1920.0</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0.48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0.72</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0.95  </w:t>
            </w:r>
          </w:p>
        </w:tc>
        <w:tc>
          <w:tcPr>
            <w:tcW w:w="1135" w:type="dxa"/>
            <w:tcBorders>
              <w:top w:val="nil"/>
              <w:left w:val="nil"/>
              <w:bottom w:val="nil"/>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4031.10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1.43</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57</w:t>
            </w:r>
          </w:p>
        </w:tc>
        <w:tc>
          <w:tcPr>
            <w:tcW w:w="1982" w:type="dxa"/>
            <w:tcBorders>
              <w:top w:val="single" w:sz="4" w:space="0" w:color="auto"/>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Энтузиастов 24а</w:t>
            </w:r>
          </w:p>
        </w:tc>
        <w:tc>
          <w:tcPr>
            <w:tcW w:w="992" w:type="dxa"/>
            <w:tcBorders>
              <w:top w:val="single" w:sz="4" w:space="0" w:color="auto"/>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319.1</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1039.3</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1.85  </w:t>
            </w:r>
          </w:p>
        </w:tc>
        <w:tc>
          <w:tcPr>
            <w:tcW w:w="1135" w:type="dxa"/>
            <w:tcBorders>
              <w:top w:val="single" w:sz="4" w:space="0" w:color="auto"/>
              <w:left w:val="nil"/>
              <w:bottom w:val="nil"/>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2219.90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2.23</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58</w:t>
            </w:r>
          </w:p>
        </w:tc>
        <w:tc>
          <w:tcPr>
            <w:tcW w:w="1982" w:type="dxa"/>
            <w:tcBorders>
              <w:top w:val="single" w:sz="4" w:space="0" w:color="auto"/>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Энтузиастов 26</w:t>
            </w:r>
          </w:p>
        </w:tc>
        <w:tc>
          <w:tcPr>
            <w:tcW w:w="992" w:type="dxa"/>
            <w:tcBorders>
              <w:top w:val="single" w:sz="4" w:space="0" w:color="auto"/>
              <w:left w:val="nil"/>
              <w:bottom w:val="nil"/>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319.1</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1035.1</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1.86  </w:t>
            </w:r>
          </w:p>
        </w:tc>
        <w:tc>
          <w:tcPr>
            <w:tcW w:w="1135" w:type="dxa"/>
            <w:tcBorders>
              <w:top w:val="single" w:sz="4" w:space="0" w:color="auto"/>
              <w:left w:val="nil"/>
              <w:bottom w:val="nil"/>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2200.10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2.25</w:t>
            </w:r>
          </w:p>
        </w:tc>
      </w:tr>
      <w:tr w:rsidR="00F9483F" w:rsidTr="008A2FE9">
        <w:trPr>
          <w:gridAfter w:val="3"/>
          <w:wAfter w:w="3069" w:type="dxa"/>
          <w:trHeight w:val="288"/>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59</w:t>
            </w:r>
          </w:p>
        </w:tc>
        <w:tc>
          <w:tcPr>
            <w:tcW w:w="1982" w:type="dxa"/>
            <w:tcBorders>
              <w:top w:val="single" w:sz="4" w:space="0" w:color="auto"/>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Энтузиастов 28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673.7</w:t>
            </w:r>
          </w:p>
        </w:tc>
        <w:tc>
          <w:tcPr>
            <w:tcW w:w="1276"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2111.7</w:t>
            </w:r>
          </w:p>
        </w:tc>
        <w:tc>
          <w:tcPr>
            <w:tcW w:w="1276" w:type="dxa"/>
            <w:tcBorders>
              <w:top w:val="nil"/>
              <w:left w:val="nil"/>
              <w:bottom w:val="single" w:sz="4" w:space="0" w:color="auto"/>
              <w:right w:val="single" w:sz="4" w:space="0" w:color="auto"/>
            </w:tcBorders>
            <w:shd w:val="clear" w:color="000000" w:fill="FFFFFF"/>
            <w:noWrap/>
            <w:vAlign w:val="center"/>
            <w:hideMark/>
          </w:tcPr>
          <w:p w:rsidR="00F9483F" w:rsidRDefault="00F9483F">
            <w:pPr>
              <w:jc w:val="center"/>
              <w:rPr>
                <w:rFonts w:ascii="Calibri" w:hAnsi="Calibri" w:cs="Calibri"/>
                <w:sz w:val="22"/>
                <w:szCs w:val="22"/>
              </w:rPr>
            </w:pPr>
            <w:r>
              <w:rPr>
                <w:rFonts w:ascii="Calibri" w:hAnsi="Calibri" w:cs="Calibri"/>
                <w:sz w:val="22"/>
                <w:szCs w:val="22"/>
              </w:rPr>
              <w:t>0.030</w:t>
            </w:r>
          </w:p>
        </w:tc>
        <w:tc>
          <w:tcPr>
            <w:tcW w:w="993"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25.49</w:t>
            </w:r>
          </w:p>
        </w:tc>
        <w:tc>
          <w:tcPr>
            <w:tcW w:w="850"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62.27</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0.40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1.43</w:t>
            </w:r>
          </w:p>
        </w:tc>
        <w:tc>
          <w:tcPr>
            <w:tcW w:w="709" w:type="dxa"/>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2.77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 xml:space="preserve">1.89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F9483F" w:rsidRDefault="00F9483F">
            <w:pPr>
              <w:jc w:val="center"/>
              <w:rPr>
                <w:rFonts w:ascii="Calibri" w:hAnsi="Calibri" w:cs="Calibri"/>
                <w:sz w:val="22"/>
                <w:szCs w:val="22"/>
              </w:rPr>
            </w:pPr>
            <w:r>
              <w:rPr>
                <w:rFonts w:ascii="Calibri" w:hAnsi="Calibri" w:cs="Calibri"/>
                <w:sz w:val="22"/>
                <w:szCs w:val="22"/>
              </w:rPr>
              <w:t>4428.75</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9483F" w:rsidRPr="00586AE1" w:rsidRDefault="00F9483F">
            <w:pPr>
              <w:jc w:val="center"/>
              <w:rPr>
                <w:rFonts w:ascii="Calibri" w:hAnsi="Calibri" w:cs="Calibri"/>
                <w:sz w:val="22"/>
                <w:szCs w:val="22"/>
              </w:rPr>
            </w:pPr>
            <w:r w:rsidRPr="00586AE1">
              <w:rPr>
                <w:rFonts w:ascii="Calibri" w:hAnsi="Calibri" w:cs="Calibri"/>
                <w:sz w:val="22"/>
                <w:szCs w:val="22"/>
              </w:rPr>
              <w:t>2.29</w:t>
            </w:r>
          </w:p>
        </w:tc>
      </w:tr>
    </w:tbl>
    <w:p w:rsidR="00F9483F" w:rsidRPr="004C7F54" w:rsidRDefault="00F9483F" w:rsidP="004C7F54">
      <w:pPr>
        <w:pStyle w:val="a8"/>
        <w:ind w:left="284"/>
        <w:jc w:val="both"/>
        <w:rPr>
          <w:sz w:val="23"/>
          <w:szCs w:val="23"/>
        </w:rPr>
      </w:pPr>
    </w:p>
    <w:sectPr w:rsidR="00F9483F" w:rsidRPr="004C7F54" w:rsidSect="008A2FE9">
      <w:pgSz w:w="16840" w:h="11907" w:orient="landscape" w:code="9"/>
      <w:pgMar w:top="425" w:right="425"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3F" w:rsidRDefault="00F9483F">
      <w:r>
        <w:separator/>
      </w:r>
    </w:p>
  </w:endnote>
  <w:endnote w:type="continuationSeparator" w:id="0">
    <w:p w:rsidR="00F9483F" w:rsidRDefault="00F9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3F" w:rsidRDefault="00F9483F">
      <w:r>
        <w:separator/>
      </w:r>
    </w:p>
  </w:footnote>
  <w:footnote w:type="continuationSeparator" w:id="0">
    <w:p w:rsidR="00F9483F" w:rsidRDefault="00F94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59D7"/>
    <w:multiLevelType w:val="hybridMultilevel"/>
    <w:tmpl w:val="A578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0A24B3"/>
    <w:multiLevelType w:val="hybridMultilevel"/>
    <w:tmpl w:val="2AC2DF3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75B7E78"/>
    <w:multiLevelType w:val="hybridMultilevel"/>
    <w:tmpl w:val="0DB8C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92A8D"/>
    <w:multiLevelType w:val="hybridMultilevel"/>
    <w:tmpl w:val="21262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425C66"/>
    <w:multiLevelType w:val="hybridMultilevel"/>
    <w:tmpl w:val="DFB0044E"/>
    <w:lvl w:ilvl="0" w:tplc="0A7A4402">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E158D"/>
    <w:multiLevelType w:val="hybridMultilevel"/>
    <w:tmpl w:val="EEBE9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84E49"/>
    <w:multiLevelType w:val="hybridMultilevel"/>
    <w:tmpl w:val="3D66F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A014D7"/>
    <w:multiLevelType w:val="hybridMultilevel"/>
    <w:tmpl w:val="6A2A67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C2929"/>
    <w:multiLevelType w:val="hybridMultilevel"/>
    <w:tmpl w:val="A9467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855F9C"/>
    <w:multiLevelType w:val="hybridMultilevel"/>
    <w:tmpl w:val="642EC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CC3AA7"/>
    <w:multiLevelType w:val="hybridMultilevel"/>
    <w:tmpl w:val="C7A81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57CB3"/>
    <w:multiLevelType w:val="hybridMultilevel"/>
    <w:tmpl w:val="5EDA4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7949A6"/>
    <w:multiLevelType w:val="hybridMultilevel"/>
    <w:tmpl w:val="450A1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0"/>
  </w:num>
  <w:num w:numId="4">
    <w:abstractNumId w:val="3"/>
  </w:num>
  <w:num w:numId="5">
    <w:abstractNumId w:val="4"/>
  </w:num>
  <w:num w:numId="6">
    <w:abstractNumId w:val="11"/>
  </w:num>
  <w:num w:numId="7">
    <w:abstractNumId w:val="5"/>
  </w:num>
  <w:num w:numId="8">
    <w:abstractNumId w:val="12"/>
  </w:num>
  <w:num w:numId="9">
    <w:abstractNumId w:val="1"/>
  </w:num>
  <w:num w:numId="10">
    <w:abstractNumId w:val="7"/>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58"/>
    <w:rsid w:val="00000552"/>
    <w:rsid w:val="00012144"/>
    <w:rsid w:val="0003223C"/>
    <w:rsid w:val="00047FC5"/>
    <w:rsid w:val="0006031B"/>
    <w:rsid w:val="00061192"/>
    <w:rsid w:val="00062036"/>
    <w:rsid w:val="000A69B9"/>
    <w:rsid w:val="000A6B42"/>
    <w:rsid w:val="000C6796"/>
    <w:rsid w:val="000D0230"/>
    <w:rsid w:val="000D5AB3"/>
    <w:rsid w:val="000E2E19"/>
    <w:rsid w:val="000E39E6"/>
    <w:rsid w:val="000E4285"/>
    <w:rsid w:val="000E4C64"/>
    <w:rsid w:val="00103469"/>
    <w:rsid w:val="00103C6C"/>
    <w:rsid w:val="0012616D"/>
    <w:rsid w:val="001301C7"/>
    <w:rsid w:val="00130A5E"/>
    <w:rsid w:val="0014386C"/>
    <w:rsid w:val="0014544E"/>
    <w:rsid w:val="0014775A"/>
    <w:rsid w:val="00156B97"/>
    <w:rsid w:val="00175884"/>
    <w:rsid w:val="0018306E"/>
    <w:rsid w:val="00184189"/>
    <w:rsid w:val="001943F8"/>
    <w:rsid w:val="001A63D3"/>
    <w:rsid w:val="001D4360"/>
    <w:rsid w:val="001D537A"/>
    <w:rsid w:val="001E2025"/>
    <w:rsid w:val="00205A2E"/>
    <w:rsid w:val="00206FCF"/>
    <w:rsid w:val="00226128"/>
    <w:rsid w:val="0022733B"/>
    <w:rsid w:val="00227E1E"/>
    <w:rsid w:val="002333EB"/>
    <w:rsid w:val="00236CB7"/>
    <w:rsid w:val="00237264"/>
    <w:rsid w:val="0024212D"/>
    <w:rsid w:val="00242C96"/>
    <w:rsid w:val="00243255"/>
    <w:rsid w:val="00244FFE"/>
    <w:rsid w:val="00250904"/>
    <w:rsid w:val="002523AB"/>
    <w:rsid w:val="00254D90"/>
    <w:rsid w:val="002660BA"/>
    <w:rsid w:val="00266966"/>
    <w:rsid w:val="00291049"/>
    <w:rsid w:val="002B11B6"/>
    <w:rsid w:val="002B68C7"/>
    <w:rsid w:val="002C096F"/>
    <w:rsid w:val="002C7F38"/>
    <w:rsid w:val="002D7074"/>
    <w:rsid w:val="002E67AA"/>
    <w:rsid w:val="002F38B2"/>
    <w:rsid w:val="003005EE"/>
    <w:rsid w:val="00332A1B"/>
    <w:rsid w:val="0033482B"/>
    <w:rsid w:val="003357C8"/>
    <w:rsid w:val="00335F87"/>
    <w:rsid w:val="003504D7"/>
    <w:rsid w:val="0036061E"/>
    <w:rsid w:val="00373815"/>
    <w:rsid w:val="00387050"/>
    <w:rsid w:val="003909EB"/>
    <w:rsid w:val="00395A17"/>
    <w:rsid w:val="003A2BCE"/>
    <w:rsid w:val="003A47BD"/>
    <w:rsid w:val="003A5175"/>
    <w:rsid w:val="003A7FD8"/>
    <w:rsid w:val="003B019E"/>
    <w:rsid w:val="003B37FA"/>
    <w:rsid w:val="003C2E12"/>
    <w:rsid w:val="003C64CB"/>
    <w:rsid w:val="003C7FFA"/>
    <w:rsid w:val="003D113A"/>
    <w:rsid w:val="003E33F2"/>
    <w:rsid w:val="003E51CC"/>
    <w:rsid w:val="003F7387"/>
    <w:rsid w:val="00406971"/>
    <w:rsid w:val="0041214C"/>
    <w:rsid w:val="00422252"/>
    <w:rsid w:val="00432D33"/>
    <w:rsid w:val="00440959"/>
    <w:rsid w:val="00445A24"/>
    <w:rsid w:val="004545F1"/>
    <w:rsid w:val="00456869"/>
    <w:rsid w:val="00460384"/>
    <w:rsid w:val="00462EDD"/>
    <w:rsid w:val="004650C2"/>
    <w:rsid w:val="00482303"/>
    <w:rsid w:val="004B0244"/>
    <w:rsid w:val="004B0A7E"/>
    <w:rsid w:val="004B4A54"/>
    <w:rsid w:val="004C7F54"/>
    <w:rsid w:val="004D042B"/>
    <w:rsid w:val="004D69BF"/>
    <w:rsid w:val="004E4203"/>
    <w:rsid w:val="004F15BD"/>
    <w:rsid w:val="004F1E54"/>
    <w:rsid w:val="00502649"/>
    <w:rsid w:val="00514D59"/>
    <w:rsid w:val="005161E0"/>
    <w:rsid w:val="00516CDA"/>
    <w:rsid w:val="00522462"/>
    <w:rsid w:val="005332DF"/>
    <w:rsid w:val="00533C5A"/>
    <w:rsid w:val="005357C1"/>
    <w:rsid w:val="00547260"/>
    <w:rsid w:val="00550C8D"/>
    <w:rsid w:val="005574E3"/>
    <w:rsid w:val="00561C64"/>
    <w:rsid w:val="00572967"/>
    <w:rsid w:val="005846C1"/>
    <w:rsid w:val="00586AE1"/>
    <w:rsid w:val="005911C7"/>
    <w:rsid w:val="00595D0E"/>
    <w:rsid w:val="005A277E"/>
    <w:rsid w:val="005A6C90"/>
    <w:rsid w:val="005B2629"/>
    <w:rsid w:val="005B3C05"/>
    <w:rsid w:val="005C65BB"/>
    <w:rsid w:val="005D59BB"/>
    <w:rsid w:val="005F5339"/>
    <w:rsid w:val="00615C0A"/>
    <w:rsid w:val="00624112"/>
    <w:rsid w:val="00626750"/>
    <w:rsid w:val="00642F23"/>
    <w:rsid w:val="006453DF"/>
    <w:rsid w:val="0066455D"/>
    <w:rsid w:val="0068586B"/>
    <w:rsid w:val="00686B72"/>
    <w:rsid w:val="00692220"/>
    <w:rsid w:val="00693534"/>
    <w:rsid w:val="006A3AFC"/>
    <w:rsid w:val="006A7074"/>
    <w:rsid w:val="006B01E3"/>
    <w:rsid w:val="006B0464"/>
    <w:rsid w:val="006D7840"/>
    <w:rsid w:val="006D79EF"/>
    <w:rsid w:val="006E303F"/>
    <w:rsid w:val="007144E1"/>
    <w:rsid w:val="0072291A"/>
    <w:rsid w:val="00731EE3"/>
    <w:rsid w:val="00732613"/>
    <w:rsid w:val="00737211"/>
    <w:rsid w:val="007A1E7F"/>
    <w:rsid w:val="007A2586"/>
    <w:rsid w:val="007A6E51"/>
    <w:rsid w:val="007B3043"/>
    <w:rsid w:val="007B4D56"/>
    <w:rsid w:val="007D5F82"/>
    <w:rsid w:val="007E703A"/>
    <w:rsid w:val="007F5A62"/>
    <w:rsid w:val="00803B57"/>
    <w:rsid w:val="00810BCF"/>
    <w:rsid w:val="00817828"/>
    <w:rsid w:val="008334FF"/>
    <w:rsid w:val="008415AC"/>
    <w:rsid w:val="0085130E"/>
    <w:rsid w:val="00861DAB"/>
    <w:rsid w:val="00883F00"/>
    <w:rsid w:val="00894B9D"/>
    <w:rsid w:val="008A2FE9"/>
    <w:rsid w:val="008A5A94"/>
    <w:rsid w:val="008B5CD6"/>
    <w:rsid w:val="008D2B67"/>
    <w:rsid w:val="008E3CBB"/>
    <w:rsid w:val="008F4549"/>
    <w:rsid w:val="009015BD"/>
    <w:rsid w:val="00906C2A"/>
    <w:rsid w:val="009329F8"/>
    <w:rsid w:val="00942EE7"/>
    <w:rsid w:val="00944846"/>
    <w:rsid w:val="0094532E"/>
    <w:rsid w:val="00950699"/>
    <w:rsid w:val="00957055"/>
    <w:rsid w:val="0096372F"/>
    <w:rsid w:val="00965106"/>
    <w:rsid w:val="0096514C"/>
    <w:rsid w:val="0096723D"/>
    <w:rsid w:val="00972B02"/>
    <w:rsid w:val="00977A32"/>
    <w:rsid w:val="00984A56"/>
    <w:rsid w:val="00985496"/>
    <w:rsid w:val="009870AE"/>
    <w:rsid w:val="00997E02"/>
    <w:rsid w:val="009E7B8F"/>
    <w:rsid w:val="009F2A1A"/>
    <w:rsid w:val="009F4E45"/>
    <w:rsid w:val="009F6CE3"/>
    <w:rsid w:val="00A104AB"/>
    <w:rsid w:val="00A204AB"/>
    <w:rsid w:val="00A26E48"/>
    <w:rsid w:val="00A31F03"/>
    <w:rsid w:val="00A32791"/>
    <w:rsid w:val="00A42621"/>
    <w:rsid w:val="00A45546"/>
    <w:rsid w:val="00A47A2A"/>
    <w:rsid w:val="00A64A35"/>
    <w:rsid w:val="00A7094A"/>
    <w:rsid w:val="00A80FFA"/>
    <w:rsid w:val="00A87DFE"/>
    <w:rsid w:val="00AA4AEF"/>
    <w:rsid w:val="00AA6351"/>
    <w:rsid w:val="00AB0E04"/>
    <w:rsid w:val="00AF4D19"/>
    <w:rsid w:val="00AF636C"/>
    <w:rsid w:val="00B01BC9"/>
    <w:rsid w:val="00B03A4D"/>
    <w:rsid w:val="00B04E95"/>
    <w:rsid w:val="00B102B1"/>
    <w:rsid w:val="00B139D9"/>
    <w:rsid w:val="00B14260"/>
    <w:rsid w:val="00B17508"/>
    <w:rsid w:val="00B41761"/>
    <w:rsid w:val="00B45A42"/>
    <w:rsid w:val="00B546F1"/>
    <w:rsid w:val="00B67DBB"/>
    <w:rsid w:val="00B70000"/>
    <w:rsid w:val="00B71F22"/>
    <w:rsid w:val="00B77742"/>
    <w:rsid w:val="00B8347A"/>
    <w:rsid w:val="00B85C22"/>
    <w:rsid w:val="00B86AE7"/>
    <w:rsid w:val="00B93E0F"/>
    <w:rsid w:val="00B96032"/>
    <w:rsid w:val="00B96CF0"/>
    <w:rsid w:val="00BC69DF"/>
    <w:rsid w:val="00BC7A25"/>
    <w:rsid w:val="00BD32FC"/>
    <w:rsid w:val="00C017CA"/>
    <w:rsid w:val="00C20D19"/>
    <w:rsid w:val="00C44DA6"/>
    <w:rsid w:val="00C50CB3"/>
    <w:rsid w:val="00C54C22"/>
    <w:rsid w:val="00C84160"/>
    <w:rsid w:val="00C841F7"/>
    <w:rsid w:val="00C97AAB"/>
    <w:rsid w:val="00C97E0B"/>
    <w:rsid w:val="00CA1B1F"/>
    <w:rsid w:val="00CA1B33"/>
    <w:rsid w:val="00CA6C6F"/>
    <w:rsid w:val="00CA7E46"/>
    <w:rsid w:val="00CC652C"/>
    <w:rsid w:val="00CD506C"/>
    <w:rsid w:val="00CF2DD8"/>
    <w:rsid w:val="00D02BCB"/>
    <w:rsid w:val="00D05ED2"/>
    <w:rsid w:val="00D123BD"/>
    <w:rsid w:val="00D25989"/>
    <w:rsid w:val="00D27AEC"/>
    <w:rsid w:val="00D3221A"/>
    <w:rsid w:val="00D430F8"/>
    <w:rsid w:val="00D43908"/>
    <w:rsid w:val="00D60B4F"/>
    <w:rsid w:val="00D62542"/>
    <w:rsid w:val="00D741C2"/>
    <w:rsid w:val="00D94F13"/>
    <w:rsid w:val="00DA36E2"/>
    <w:rsid w:val="00DA5E0A"/>
    <w:rsid w:val="00DB185F"/>
    <w:rsid w:val="00DC183A"/>
    <w:rsid w:val="00DC2FC4"/>
    <w:rsid w:val="00DC601D"/>
    <w:rsid w:val="00DD1758"/>
    <w:rsid w:val="00DD194D"/>
    <w:rsid w:val="00DE5A56"/>
    <w:rsid w:val="00DF02BB"/>
    <w:rsid w:val="00DF716A"/>
    <w:rsid w:val="00E11058"/>
    <w:rsid w:val="00E15443"/>
    <w:rsid w:val="00E221F0"/>
    <w:rsid w:val="00E336A9"/>
    <w:rsid w:val="00E5645D"/>
    <w:rsid w:val="00E6230A"/>
    <w:rsid w:val="00E71FC0"/>
    <w:rsid w:val="00E82C20"/>
    <w:rsid w:val="00E848E9"/>
    <w:rsid w:val="00E91CA5"/>
    <w:rsid w:val="00E9340E"/>
    <w:rsid w:val="00EB2D9A"/>
    <w:rsid w:val="00EB3089"/>
    <w:rsid w:val="00EB4441"/>
    <w:rsid w:val="00EC2366"/>
    <w:rsid w:val="00ED3AD9"/>
    <w:rsid w:val="00ED7DA5"/>
    <w:rsid w:val="00EE13EE"/>
    <w:rsid w:val="00EF4E50"/>
    <w:rsid w:val="00EF5446"/>
    <w:rsid w:val="00EF60C5"/>
    <w:rsid w:val="00EF6BA9"/>
    <w:rsid w:val="00F01D11"/>
    <w:rsid w:val="00F02E64"/>
    <w:rsid w:val="00F11366"/>
    <w:rsid w:val="00F21ECD"/>
    <w:rsid w:val="00F2426E"/>
    <w:rsid w:val="00F300BB"/>
    <w:rsid w:val="00F30CFF"/>
    <w:rsid w:val="00F3663D"/>
    <w:rsid w:val="00F460A4"/>
    <w:rsid w:val="00F61B81"/>
    <w:rsid w:val="00F628E6"/>
    <w:rsid w:val="00F67A05"/>
    <w:rsid w:val="00F77582"/>
    <w:rsid w:val="00F822CA"/>
    <w:rsid w:val="00F82404"/>
    <w:rsid w:val="00F857C4"/>
    <w:rsid w:val="00F9483F"/>
    <w:rsid w:val="00FA1A5E"/>
    <w:rsid w:val="00FB0D57"/>
    <w:rsid w:val="00FB2745"/>
    <w:rsid w:val="00FD1E5A"/>
    <w:rsid w:val="00FD5B3D"/>
    <w:rsid w:val="00FD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850F2"/>
  <w15:chartTrackingRefBased/>
  <w15:docId w15:val="{5E7D1A12-06A6-4488-94A2-FDE9539E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sz w:val="24"/>
      <w:szCs w:val="24"/>
    </w:rPr>
  </w:style>
  <w:style w:type="paragraph" w:styleId="3">
    <w:name w:val="heading 3"/>
    <w:basedOn w:val="a"/>
    <w:next w:val="a"/>
    <w:qFormat/>
    <w:rsid w:val="00957055"/>
    <w:pPr>
      <w:keepNext/>
      <w:widowControl w:val="0"/>
      <w:jc w:val="both"/>
      <w:outlineLvl w:val="2"/>
    </w:pPr>
    <w:rPr>
      <w:snapToGrid w:val="0"/>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1058"/>
    <w:rPr>
      <w:color w:val="0000FF"/>
      <w:u w:val="single"/>
    </w:rPr>
  </w:style>
  <w:style w:type="paragraph" w:styleId="a4">
    <w:name w:val="Balloon Text"/>
    <w:basedOn w:val="a"/>
    <w:semiHidden/>
    <w:rsid w:val="00A87DFE"/>
    <w:rPr>
      <w:rFonts w:ascii="Tahoma" w:hAnsi="Tahoma" w:cs="Tahoma"/>
      <w:sz w:val="16"/>
      <w:szCs w:val="16"/>
    </w:rPr>
  </w:style>
  <w:style w:type="paragraph" w:styleId="a5">
    <w:name w:val="header"/>
    <w:basedOn w:val="a"/>
    <w:rsid w:val="006B01E3"/>
    <w:pPr>
      <w:tabs>
        <w:tab w:val="center" w:pos="4677"/>
        <w:tab w:val="right" w:pos="9355"/>
      </w:tabs>
    </w:pPr>
  </w:style>
  <w:style w:type="paragraph" w:styleId="a6">
    <w:name w:val="footer"/>
    <w:basedOn w:val="a"/>
    <w:rsid w:val="006B01E3"/>
    <w:pPr>
      <w:tabs>
        <w:tab w:val="center" w:pos="4677"/>
        <w:tab w:val="right" w:pos="9355"/>
      </w:tabs>
    </w:pPr>
  </w:style>
  <w:style w:type="paragraph" w:customStyle="1" w:styleId="ConsPlusNormal">
    <w:name w:val="ConsPlusNormal"/>
    <w:rsid w:val="00E82C20"/>
    <w:pPr>
      <w:autoSpaceDE w:val="0"/>
      <w:autoSpaceDN w:val="0"/>
      <w:adjustRightInd w:val="0"/>
      <w:ind w:firstLine="720"/>
    </w:pPr>
    <w:rPr>
      <w:rFonts w:ascii="Arial" w:eastAsia="SimSun" w:hAnsi="Arial" w:cs="Arial"/>
      <w:lang w:eastAsia="zh-CN"/>
    </w:rPr>
  </w:style>
  <w:style w:type="paragraph" w:styleId="a7">
    <w:name w:val="Normal (Web)"/>
    <w:basedOn w:val="a"/>
    <w:uiPriority w:val="99"/>
    <w:semiHidden/>
    <w:unhideWhenUsed/>
    <w:rsid w:val="005B2629"/>
    <w:pPr>
      <w:spacing w:before="100" w:beforeAutospacing="1" w:after="100" w:afterAutospacing="1"/>
    </w:pPr>
  </w:style>
  <w:style w:type="paragraph" w:styleId="a8">
    <w:name w:val="List Paragraph"/>
    <w:basedOn w:val="a"/>
    <w:uiPriority w:val="34"/>
    <w:qFormat/>
    <w:rsid w:val="0096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0315">
      <w:bodyDiv w:val="1"/>
      <w:marLeft w:val="0"/>
      <w:marRight w:val="0"/>
      <w:marTop w:val="0"/>
      <w:marBottom w:val="0"/>
      <w:divBdr>
        <w:top w:val="none" w:sz="0" w:space="0" w:color="auto"/>
        <w:left w:val="none" w:sz="0" w:space="0" w:color="auto"/>
        <w:bottom w:val="none" w:sz="0" w:space="0" w:color="auto"/>
        <w:right w:val="none" w:sz="0" w:space="0" w:color="auto"/>
      </w:divBdr>
      <w:divsChild>
        <w:div w:id="1113593878">
          <w:marLeft w:val="0"/>
          <w:marRight w:val="0"/>
          <w:marTop w:val="0"/>
          <w:marBottom w:val="0"/>
          <w:divBdr>
            <w:top w:val="none" w:sz="0" w:space="0" w:color="auto"/>
            <w:left w:val="none" w:sz="0" w:space="0" w:color="auto"/>
            <w:bottom w:val="none" w:sz="0" w:space="0" w:color="auto"/>
            <w:right w:val="none" w:sz="0" w:space="0" w:color="auto"/>
          </w:divBdr>
          <w:divsChild>
            <w:div w:id="599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066">
      <w:bodyDiv w:val="1"/>
      <w:marLeft w:val="0"/>
      <w:marRight w:val="0"/>
      <w:marTop w:val="0"/>
      <w:marBottom w:val="0"/>
      <w:divBdr>
        <w:top w:val="none" w:sz="0" w:space="0" w:color="auto"/>
        <w:left w:val="none" w:sz="0" w:space="0" w:color="auto"/>
        <w:bottom w:val="none" w:sz="0" w:space="0" w:color="auto"/>
        <w:right w:val="none" w:sz="0" w:space="0" w:color="auto"/>
      </w:divBdr>
      <w:divsChild>
        <w:div w:id="1316685151">
          <w:marLeft w:val="0"/>
          <w:marRight w:val="0"/>
          <w:marTop w:val="0"/>
          <w:marBottom w:val="0"/>
          <w:divBdr>
            <w:top w:val="none" w:sz="0" w:space="0" w:color="auto"/>
            <w:left w:val="none" w:sz="0" w:space="0" w:color="auto"/>
            <w:bottom w:val="none" w:sz="0" w:space="0" w:color="auto"/>
            <w:right w:val="none" w:sz="0" w:space="0" w:color="auto"/>
          </w:divBdr>
          <w:divsChild>
            <w:div w:id="367878039">
              <w:marLeft w:val="0"/>
              <w:marRight w:val="0"/>
              <w:marTop w:val="0"/>
              <w:marBottom w:val="0"/>
              <w:divBdr>
                <w:top w:val="none" w:sz="0" w:space="0" w:color="auto"/>
                <w:left w:val="none" w:sz="0" w:space="0" w:color="auto"/>
                <w:bottom w:val="none" w:sz="0" w:space="0" w:color="auto"/>
                <w:right w:val="none" w:sz="0" w:space="0" w:color="auto"/>
              </w:divBdr>
              <w:divsChild>
                <w:div w:id="1044525200">
                  <w:marLeft w:val="0"/>
                  <w:marRight w:val="0"/>
                  <w:marTop w:val="0"/>
                  <w:marBottom w:val="0"/>
                  <w:divBdr>
                    <w:top w:val="none" w:sz="0" w:space="0" w:color="auto"/>
                    <w:left w:val="none" w:sz="0" w:space="0" w:color="auto"/>
                    <w:bottom w:val="none" w:sz="0" w:space="0" w:color="auto"/>
                    <w:right w:val="none" w:sz="0" w:space="0" w:color="auto"/>
                  </w:divBdr>
                  <w:divsChild>
                    <w:div w:id="10096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94486">
      <w:bodyDiv w:val="1"/>
      <w:marLeft w:val="0"/>
      <w:marRight w:val="0"/>
      <w:marTop w:val="0"/>
      <w:marBottom w:val="0"/>
      <w:divBdr>
        <w:top w:val="none" w:sz="0" w:space="0" w:color="auto"/>
        <w:left w:val="none" w:sz="0" w:space="0" w:color="auto"/>
        <w:bottom w:val="none" w:sz="0" w:space="0" w:color="auto"/>
        <w:right w:val="none" w:sz="0" w:space="0" w:color="auto"/>
      </w:divBdr>
    </w:div>
    <w:div w:id="1478718240">
      <w:bodyDiv w:val="1"/>
      <w:marLeft w:val="0"/>
      <w:marRight w:val="0"/>
      <w:marTop w:val="0"/>
      <w:marBottom w:val="0"/>
      <w:divBdr>
        <w:top w:val="none" w:sz="0" w:space="0" w:color="auto"/>
        <w:left w:val="none" w:sz="0" w:space="0" w:color="auto"/>
        <w:bottom w:val="none" w:sz="0" w:space="0" w:color="auto"/>
        <w:right w:val="none" w:sz="0" w:space="0" w:color="auto"/>
      </w:divBdr>
    </w:div>
    <w:div w:id="1890992179">
      <w:bodyDiv w:val="1"/>
      <w:marLeft w:val="0"/>
      <w:marRight w:val="0"/>
      <w:marTop w:val="0"/>
      <w:marBottom w:val="0"/>
      <w:divBdr>
        <w:top w:val="none" w:sz="0" w:space="0" w:color="auto"/>
        <w:left w:val="none" w:sz="0" w:space="0" w:color="auto"/>
        <w:bottom w:val="none" w:sz="0" w:space="0" w:color="auto"/>
        <w:right w:val="none" w:sz="0" w:space="0" w:color="auto"/>
      </w:divBdr>
    </w:div>
    <w:div w:id="2094626088">
      <w:bodyDiv w:val="1"/>
      <w:marLeft w:val="0"/>
      <w:marRight w:val="0"/>
      <w:marTop w:val="0"/>
      <w:marBottom w:val="0"/>
      <w:divBdr>
        <w:top w:val="none" w:sz="0" w:space="0" w:color="auto"/>
        <w:left w:val="none" w:sz="0" w:space="0" w:color="auto"/>
        <w:bottom w:val="none" w:sz="0" w:space="0" w:color="auto"/>
        <w:right w:val="none" w:sz="0" w:space="0" w:color="auto"/>
      </w:divBdr>
      <w:divsChild>
        <w:div w:id="1758164883">
          <w:marLeft w:val="0"/>
          <w:marRight w:val="0"/>
          <w:marTop w:val="0"/>
          <w:marBottom w:val="0"/>
          <w:divBdr>
            <w:top w:val="none" w:sz="0" w:space="0" w:color="auto"/>
            <w:left w:val="none" w:sz="0" w:space="0" w:color="auto"/>
            <w:bottom w:val="none" w:sz="0" w:space="0" w:color="auto"/>
            <w:right w:val="none" w:sz="0" w:space="0" w:color="auto"/>
          </w:divBdr>
          <w:divsChild>
            <w:div w:id="754979505">
              <w:marLeft w:val="0"/>
              <w:marRight w:val="0"/>
              <w:marTop w:val="0"/>
              <w:marBottom w:val="0"/>
              <w:divBdr>
                <w:top w:val="none" w:sz="0" w:space="0" w:color="auto"/>
                <w:left w:val="none" w:sz="0" w:space="0" w:color="auto"/>
                <w:bottom w:val="none" w:sz="0" w:space="0" w:color="auto"/>
                <w:right w:val="none" w:sz="0" w:space="0" w:color="auto"/>
              </w:divBdr>
              <w:divsChild>
                <w:div w:id="1147042782">
                  <w:marLeft w:val="0"/>
                  <w:marRight w:val="0"/>
                  <w:marTop w:val="0"/>
                  <w:marBottom w:val="0"/>
                  <w:divBdr>
                    <w:top w:val="none" w:sz="0" w:space="0" w:color="auto"/>
                    <w:left w:val="none" w:sz="0" w:space="0" w:color="auto"/>
                    <w:bottom w:val="none" w:sz="0" w:space="0" w:color="auto"/>
                    <w:right w:val="none" w:sz="0" w:space="0" w:color="auto"/>
                  </w:divBdr>
                  <w:divsChild>
                    <w:div w:id="1377509487">
                      <w:marLeft w:val="0"/>
                      <w:marRight w:val="0"/>
                      <w:marTop w:val="0"/>
                      <w:marBottom w:val="0"/>
                      <w:divBdr>
                        <w:top w:val="none" w:sz="0" w:space="0" w:color="auto"/>
                        <w:left w:val="none" w:sz="0" w:space="0" w:color="auto"/>
                        <w:bottom w:val="none" w:sz="0" w:space="0" w:color="auto"/>
                        <w:right w:val="none" w:sz="0" w:space="0" w:color="auto"/>
                      </w:divBdr>
                      <w:divsChild>
                        <w:div w:id="1095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12610">
      <w:bodyDiv w:val="1"/>
      <w:marLeft w:val="0"/>
      <w:marRight w:val="0"/>
      <w:marTop w:val="0"/>
      <w:marBottom w:val="0"/>
      <w:divBdr>
        <w:top w:val="none" w:sz="0" w:space="0" w:color="auto"/>
        <w:left w:val="none" w:sz="0" w:space="0" w:color="auto"/>
        <w:bottom w:val="none" w:sz="0" w:space="0" w:color="auto"/>
        <w:right w:val="none" w:sz="0" w:space="0" w:color="auto"/>
      </w:divBdr>
      <w:divsChild>
        <w:div w:id="1886985011">
          <w:marLeft w:val="0"/>
          <w:marRight w:val="0"/>
          <w:marTop w:val="0"/>
          <w:marBottom w:val="0"/>
          <w:divBdr>
            <w:top w:val="none" w:sz="0" w:space="0" w:color="auto"/>
            <w:left w:val="none" w:sz="0" w:space="0" w:color="auto"/>
            <w:bottom w:val="none" w:sz="0" w:space="0" w:color="auto"/>
            <w:right w:val="none" w:sz="0" w:space="0" w:color="auto"/>
          </w:divBdr>
          <w:divsChild>
            <w:div w:id="602957394">
              <w:marLeft w:val="0"/>
              <w:marRight w:val="0"/>
              <w:marTop w:val="0"/>
              <w:marBottom w:val="0"/>
              <w:divBdr>
                <w:top w:val="none" w:sz="0" w:space="0" w:color="auto"/>
                <w:left w:val="none" w:sz="0" w:space="0" w:color="auto"/>
                <w:bottom w:val="none" w:sz="0" w:space="0" w:color="auto"/>
                <w:right w:val="none" w:sz="0" w:space="0" w:color="auto"/>
              </w:divBdr>
              <w:divsChild>
                <w:div w:id="516429069">
                  <w:marLeft w:val="0"/>
                  <w:marRight w:val="0"/>
                  <w:marTop w:val="0"/>
                  <w:marBottom w:val="0"/>
                  <w:divBdr>
                    <w:top w:val="none" w:sz="0" w:space="0" w:color="auto"/>
                    <w:left w:val="none" w:sz="0" w:space="0" w:color="auto"/>
                    <w:bottom w:val="none" w:sz="0" w:space="0" w:color="auto"/>
                    <w:right w:val="none" w:sz="0" w:space="0" w:color="auto"/>
                  </w:divBdr>
                  <w:divsChild>
                    <w:div w:id="1233542154">
                      <w:marLeft w:val="0"/>
                      <w:marRight w:val="0"/>
                      <w:marTop w:val="0"/>
                      <w:marBottom w:val="0"/>
                      <w:divBdr>
                        <w:top w:val="none" w:sz="0" w:space="0" w:color="auto"/>
                        <w:left w:val="none" w:sz="0" w:space="0" w:color="auto"/>
                        <w:bottom w:val="none" w:sz="0" w:space="0" w:color="auto"/>
                        <w:right w:val="none" w:sz="0" w:space="0" w:color="auto"/>
                      </w:divBdr>
                      <w:divsChild>
                        <w:div w:id="5739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369866">
      <w:bodyDiv w:val="1"/>
      <w:marLeft w:val="0"/>
      <w:marRight w:val="0"/>
      <w:marTop w:val="0"/>
      <w:marBottom w:val="0"/>
      <w:divBdr>
        <w:top w:val="none" w:sz="0" w:space="0" w:color="auto"/>
        <w:left w:val="none" w:sz="0" w:space="0" w:color="auto"/>
        <w:bottom w:val="none" w:sz="0" w:space="0" w:color="auto"/>
        <w:right w:val="none" w:sz="0" w:space="0" w:color="auto"/>
      </w:divBdr>
      <w:divsChild>
        <w:div w:id="2023388515">
          <w:marLeft w:val="0"/>
          <w:marRight w:val="0"/>
          <w:marTop w:val="0"/>
          <w:marBottom w:val="0"/>
          <w:divBdr>
            <w:top w:val="none" w:sz="0" w:space="0" w:color="auto"/>
            <w:left w:val="none" w:sz="0" w:space="0" w:color="auto"/>
            <w:bottom w:val="none" w:sz="0" w:space="0" w:color="auto"/>
            <w:right w:val="none" w:sz="0" w:space="0" w:color="auto"/>
          </w:divBdr>
          <w:divsChild>
            <w:div w:id="572467948">
              <w:marLeft w:val="0"/>
              <w:marRight w:val="0"/>
              <w:marTop w:val="0"/>
              <w:marBottom w:val="0"/>
              <w:divBdr>
                <w:top w:val="none" w:sz="0" w:space="0" w:color="auto"/>
                <w:left w:val="none" w:sz="0" w:space="0" w:color="auto"/>
                <w:bottom w:val="none" w:sz="0" w:space="0" w:color="auto"/>
                <w:right w:val="none" w:sz="0" w:space="0" w:color="auto"/>
              </w:divBdr>
              <w:divsChild>
                <w:div w:id="1998027759">
                  <w:marLeft w:val="0"/>
                  <w:marRight w:val="0"/>
                  <w:marTop w:val="0"/>
                  <w:marBottom w:val="0"/>
                  <w:divBdr>
                    <w:top w:val="none" w:sz="0" w:space="0" w:color="auto"/>
                    <w:left w:val="none" w:sz="0" w:space="0" w:color="auto"/>
                    <w:bottom w:val="none" w:sz="0" w:space="0" w:color="auto"/>
                    <w:right w:val="none" w:sz="0" w:space="0" w:color="auto"/>
                  </w:divBdr>
                  <w:divsChild>
                    <w:div w:id="882517758">
                      <w:marLeft w:val="0"/>
                      <w:marRight w:val="0"/>
                      <w:marTop w:val="0"/>
                      <w:marBottom w:val="0"/>
                      <w:divBdr>
                        <w:top w:val="none" w:sz="0" w:space="0" w:color="auto"/>
                        <w:left w:val="none" w:sz="0" w:space="0" w:color="auto"/>
                        <w:bottom w:val="none" w:sz="0" w:space="0" w:color="auto"/>
                        <w:right w:val="none" w:sz="0" w:space="0" w:color="auto"/>
                      </w:divBdr>
                      <w:divsChild>
                        <w:div w:id="8584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pravdom@udom-lya.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4;&#1080;&#1088;&#1077;&#1082;&#1090;&#1086;&#1088;\Application%20Data\Microsoft\&#1064;&#1072;&#1073;&#1083;&#1086;&#1085;&#1099;\&#1041;&#1083;&#1072;&#1085;&#1082;%20&#1087;&#1080;&#1089;&#1100;&#1084;&#1072;%20&#1059;&#10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A820-9C8C-46B5-A77D-9AF5078D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УД</Template>
  <TotalTime>97</TotalTime>
  <Pages>4</Pages>
  <Words>1794</Words>
  <Characters>10334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
  <LinksUpToDate>false</LinksUpToDate>
  <CharactersWithSpaces>12104</CharactersWithSpaces>
  <SharedDoc>false</SharedDoc>
  <HLinks>
    <vt:vector size="6" baseType="variant">
      <vt:variant>
        <vt:i4>1310842</vt:i4>
      </vt:variant>
      <vt:variant>
        <vt:i4>0</vt:i4>
      </vt:variant>
      <vt:variant>
        <vt:i4>0</vt:i4>
      </vt:variant>
      <vt:variant>
        <vt:i4>5</vt:i4>
      </vt:variant>
      <vt:variant>
        <vt:lpwstr>mailto:upravdom@udomlya.tver.ru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Директор</dc:creator>
  <cp:keywords/>
  <cp:lastModifiedBy>Павел Кантор</cp:lastModifiedBy>
  <cp:revision>6</cp:revision>
  <cp:lastPrinted>2016-11-09T06:33:00Z</cp:lastPrinted>
  <dcterms:created xsi:type="dcterms:W3CDTF">2017-01-30T12:11:00Z</dcterms:created>
  <dcterms:modified xsi:type="dcterms:W3CDTF">2017-01-30T13:48:00Z</dcterms:modified>
</cp:coreProperties>
</file>